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99" w:rsidRPr="00F01099" w:rsidRDefault="00F01099" w:rsidP="00F01099">
      <w:pPr>
        <w:jc w:val="center"/>
        <w:rPr>
          <w:b/>
        </w:rPr>
      </w:pPr>
      <w:r w:rsidRPr="00F01099">
        <w:rPr>
          <w:b/>
        </w:rPr>
        <w:t>Návrh</w:t>
      </w:r>
    </w:p>
    <w:p w:rsidR="00F01099" w:rsidRDefault="00F01099" w:rsidP="00F01099">
      <w:pPr>
        <w:jc w:val="center"/>
        <w:rPr>
          <w:b/>
          <w:sz w:val="28"/>
          <w:szCs w:val="28"/>
        </w:rPr>
      </w:pPr>
      <w:r w:rsidRPr="003E11F9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šeobecne záväzného nariadenia obce Macov č. ../2024 o miestnych daniach a miestnom poplatku za komunálne odpady a drobné stavebné odpady</w:t>
      </w:r>
    </w:p>
    <w:p w:rsidR="00F01099" w:rsidRPr="003E11F9" w:rsidRDefault="00F01099" w:rsidP="00F01099">
      <w:pPr>
        <w:jc w:val="center"/>
        <w:rPr>
          <w:b/>
          <w:sz w:val="28"/>
          <w:szCs w:val="28"/>
        </w:rPr>
      </w:pPr>
    </w:p>
    <w:p w:rsidR="00F01099" w:rsidRDefault="00F01099" w:rsidP="00F01099">
      <w:pPr>
        <w:jc w:val="both"/>
      </w:pPr>
      <w:r w:rsidRPr="00F01099">
        <w:t xml:space="preserve">     Obec Macov, podľa ustanovenia § 6 ods. 1 zákona č. 369/1990 Zb. o obecnom zriadení znení neskorších predpisov (ďalej len „zákon o obecnom zriadení“) a podľa  </w:t>
      </w:r>
      <w:r w:rsidR="00FB5C9D">
        <w:t xml:space="preserve">príslušných ustanovení zákona č. 582/2004 Z. z. </w:t>
      </w:r>
      <w:r w:rsidR="00FB5C9D" w:rsidRPr="00FB5C9D">
        <w:t>o miestnych daniach a miestnom poplatku za komunálne odpady a drobné stavebné odpady v znení neskorších predpisov</w:t>
      </w:r>
      <w:r w:rsidR="00FB5C9D">
        <w:t xml:space="preserve"> (ďalej len „zákon o miestnych daniach“)</w:t>
      </w:r>
      <w:r w:rsidR="0089290D">
        <w:t xml:space="preserve"> vydáva všeobecne záväzné nariadenie v nasledujúcom znení</w:t>
      </w:r>
      <w:r w:rsidR="00FB5C9D">
        <w:t>.</w:t>
      </w:r>
    </w:p>
    <w:p w:rsidR="00F01099" w:rsidRPr="003E11F9" w:rsidRDefault="00F01099" w:rsidP="00F01099">
      <w:pPr>
        <w:spacing w:after="0"/>
        <w:jc w:val="center"/>
        <w:rPr>
          <w:b/>
        </w:rPr>
      </w:pPr>
    </w:p>
    <w:p w:rsidR="00F01099" w:rsidRPr="003E11F9" w:rsidRDefault="00FB5C9D" w:rsidP="00F01099">
      <w:pPr>
        <w:spacing w:after="0"/>
        <w:jc w:val="center"/>
        <w:rPr>
          <w:b/>
        </w:rPr>
      </w:pPr>
      <w:r>
        <w:rPr>
          <w:b/>
        </w:rPr>
        <w:t>Čl.</w:t>
      </w:r>
      <w:r w:rsidR="00F01099" w:rsidRPr="003E11F9">
        <w:rPr>
          <w:b/>
        </w:rPr>
        <w:t xml:space="preserve"> 1</w:t>
      </w:r>
    </w:p>
    <w:p w:rsidR="00F01099" w:rsidRPr="003E11F9" w:rsidRDefault="00F01099" w:rsidP="00F01099">
      <w:pPr>
        <w:spacing w:after="0"/>
        <w:jc w:val="center"/>
        <w:rPr>
          <w:b/>
        </w:rPr>
      </w:pPr>
      <w:r w:rsidRPr="003E11F9">
        <w:rPr>
          <w:b/>
        </w:rPr>
        <w:t>Úvodné ustanovenie</w:t>
      </w:r>
    </w:p>
    <w:p w:rsidR="00F01099" w:rsidRPr="003E11F9" w:rsidRDefault="00F01099" w:rsidP="00F01099">
      <w:pPr>
        <w:spacing w:after="0"/>
        <w:jc w:val="both"/>
        <w:rPr>
          <w:b/>
        </w:rPr>
      </w:pPr>
    </w:p>
    <w:p w:rsidR="00F01099" w:rsidRDefault="00F01099" w:rsidP="00FB5C9D">
      <w:pPr>
        <w:pStyle w:val="Odsekzoznamu"/>
        <w:spacing w:after="0"/>
        <w:ind w:left="0"/>
        <w:jc w:val="both"/>
      </w:pPr>
      <w:r>
        <w:t>Právna úprava miestnych dan</w:t>
      </w:r>
      <w:r w:rsidR="00FB5C9D">
        <w:t>í</w:t>
      </w:r>
      <w:r>
        <w:t xml:space="preserve"> a miestneho poplatku za komunálne odpady a drobné stavebné odpady je </w:t>
      </w:r>
      <w:r w:rsidR="00FB5C9D">
        <w:t xml:space="preserve">obsiahnutá v zákone o miestnych </w:t>
      </w:r>
      <w:r w:rsidR="00002DF0">
        <w:t>daniach, podľa ktorého je správcom miestnych daní a poplatkov príslušná obec.</w:t>
      </w:r>
    </w:p>
    <w:p w:rsidR="00F01099" w:rsidRDefault="00F01099" w:rsidP="00F01099">
      <w:pPr>
        <w:spacing w:after="0"/>
        <w:jc w:val="both"/>
      </w:pPr>
    </w:p>
    <w:p w:rsidR="00F01099" w:rsidRPr="003E11F9" w:rsidRDefault="00002DF0" w:rsidP="00F01099">
      <w:pPr>
        <w:spacing w:after="0"/>
        <w:jc w:val="center"/>
        <w:rPr>
          <w:b/>
        </w:rPr>
      </w:pPr>
      <w:r>
        <w:rPr>
          <w:b/>
        </w:rPr>
        <w:t>Čl.</w:t>
      </w:r>
      <w:r w:rsidR="00F01099" w:rsidRPr="003E11F9">
        <w:rPr>
          <w:b/>
        </w:rPr>
        <w:t xml:space="preserve"> 2</w:t>
      </w:r>
    </w:p>
    <w:p w:rsidR="00F01099" w:rsidRPr="003E11F9" w:rsidRDefault="00F01099" w:rsidP="00F01099">
      <w:pPr>
        <w:spacing w:after="0"/>
        <w:jc w:val="center"/>
        <w:rPr>
          <w:b/>
        </w:rPr>
      </w:pPr>
      <w:r w:rsidRPr="003E11F9">
        <w:rPr>
          <w:b/>
        </w:rPr>
        <w:t>Druhy miestnych daní</w:t>
      </w:r>
    </w:p>
    <w:p w:rsidR="00F01099" w:rsidRPr="00ED0FF1" w:rsidRDefault="00F01099" w:rsidP="00F01099">
      <w:pPr>
        <w:spacing w:after="0"/>
        <w:jc w:val="both"/>
        <w:rPr>
          <w:color w:val="000000"/>
        </w:rPr>
      </w:pPr>
      <w:r>
        <w:rPr>
          <w:color w:val="000000"/>
        </w:rPr>
        <w:t xml:space="preserve">1. Obec Macov ukladá od </w:t>
      </w:r>
      <w:r w:rsidR="00250754">
        <w:rPr>
          <w:color w:val="000000"/>
        </w:rPr>
        <w:t>1.1.202</w:t>
      </w:r>
      <w:r w:rsidR="0089290D">
        <w:rPr>
          <w:color w:val="000000"/>
        </w:rPr>
        <w:t>5</w:t>
      </w:r>
      <w:r w:rsidR="00EF0B8F">
        <w:rPr>
          <w:color w:val="000000"/>
        </w:rPr>
        <w:t xml:space="preserve"> </w:t>
      </w:r>
      <w:r w:rsidRPr="00ED0FF1">
        <w:rPr>
          <w:color w:val="000000"/>
        </w:rPr>
        <w:t>nasledovné miestne dane:</w:t>
      </w:r>
    </w:p>
    <w:p w:rsidR="00F01099" w:rsidRDefault="0089290D" w:rsidP="0089290D">
      <w:pPr>
        <w:spacing w:after="0"/>
        <w:ind w:firstLine="708"/>
        <w:jc w:val="both"/>
      </w:pPr>
      <w:r>
        <w:t xml:space="preserve">a) </w:t>
      </w:r>
      <w:r w:rsidR="00F01099">
        <w:t>daň z nehnuteľností</w:t>
      </w:r>
    </w:p>
    <w:p w:rsidR="00F01099" w:rsidRPr="00ED0FF1" w:rsidRDefault="0089290D" w:rsidP="0089290D">
      <w:pPr>
        <w:spacing w:after="0"/>
        <w:ind w:firstLine="708"/>
        <w:jc w:val="both"/>
      </w:pPr>
      <w:r>
        <w:t xml:space="preserve">b) </w:t>
      </w:r>
      <w:r w:rsidR="00F01099">
        <w:t>daň za psa</w:t>
      </w:r>
      <w:r w:rsidR="00F01099" w:rsidRPr="00D24E25">
        <w:t xml:space="preserve"> </w:t>
      </w:r>
    </w:p>
    <w:p w:rsidR="00F01099" w:rsidRDefault="0089290D" w:rsidP="0089290D">
      <w:pPr>
        <w:spacing w:after="0"/>
        <w:ind w:firstLine="708"/>
        <w:jc w:val="both"/>
      </w:pPr>
      <w:r>
        <w:t xml:space="preserve">c) </w:t>
      </w:r>
      <w:r w:rsidR="00F01099">
        <w:t>daň za užívanie verejného priestranstva</w:t>
      </w:r>
    </w:p>
    <w:p w:rsidR="00F01099" w:rsidRPr="003C4BA9" w:rsidRDefault="0089290D" w:rsidP="0089290D">
      <w:pPr>
        <w:spacing w:after="0"/>
        <w:ind w:firstLine="708"/>
        <w:jc w:val="both"/>
      </w:pPr>
      <w:r>
        <w:t xml:space="preserve">d) </w:t>
      </w:r>
      <w:r w:rsidR="00F01099" w:rsidRPr="003C4BA9">
        <w:t>daň za ubytovanie</w:t>
      </w:r>
    </w:p>
    <w:p w:rsidR="00F01099" w:rsidRDefault="00F01099" w:rsidP="00F01099">
      <w:pPr>
        <w:spacing w:after="0"/>
        <w:ind w:left="30"/>
        <w:jc w:val="both"/>
      </w:pPr>
    </w:p>
    <w:p w:rsidR="00F01099" w:rsidRDefault="0089290D" w:rsidP="0089290D">
      <w:pPr>
        <w:spacing w:after="0"/>
        <w:jc w:val="both"/>
      </w:pPr>
      <w:r>
        <w:t xml:space="preserve">2. </w:t>
      </w:r>
      <w:r w:rsidR="00F01099">
        <w:t>Obec ukladá miestny poplatok za komunálne odpady a drobné stavebné odpady.</w:t>
      </w:r>
    </w:p>
    <w:p w:rsidR="00F01099" w:rsidRDefault="00F01099" w:rsidP="00F01099">
      <w:pPr>
        <w:spacing w:after="0"/>
        <w:jc w:val="both"/>
      </w:pPr>
    </w:p>
    <w:p w:rsidR="00F01099" w:rsidRPr="003E11F9" w:rsidRDefault="0089290D" w:rsidP="00F01099">
      <w:pPr>
        <w:spacing w:after="0"/>
        <w:jc w:val="center"/>
        <w:rPr>
          <w:b/>
        </w:rPr>
      </w:pPr>
      <w:r>
        <w:rPr>
          <w:b/>
        </w:rPr>
        <w:t>Čl.</w:t>
      </w:r>
      <w:r w:rsidR="00F01099" w:rsidRPr="003E11F9">
        <w:rPr>
          <w:b/>
        </w:rPr>
        <w:t xml:space="preserve"> 3</w:t>
      </w:r>
    </w:p>
    <w:p w:rsidR="00F01099" w:rsidRPr="003E11F9" w:rsidRDefault="00F01099" w:rsidP="00F01099">
      <w:pPr>
        <w:spacing w:after="0"/>
        <w:jc w:val="center"/>
        <w:rPr>
          <w:b/>
        </w:rPr>
      </w:pPr>
      <w:r w:rsidRPr="003E11F9">
        <w:rPr>
          <w:b/>
        </w:rPr>
        <w:t>Zdaňovacie obdobie</w:t>
      </w:r>
    </w:p>
    <w:p w:rsidR="00F01099" w:rsidRDefault="00F01099" w:rsidP="00F01099">
      <w:pPr>
        <w:spacing w:after="0"/>
        <w:jc w:val="both"/>
      </w:pPr>
    </w:p>
    <w:p w:rsidR="00F01099" w:rsidRDefault="00F01099" w:rsidP="0089290D">
      <w:pPr>
        <w:spacing w:after="0"/>
        <w:jc w:val="both"/>
      </w:pPr>
      <w:r>
        <w:t>Zdaňovacím obdobím miestnych daní</w:t>
      </w:r>
      <w:r w:rsidR="0089290D">
        <w:t xml:space="preserve"> uvedených</w:t>
      </w:r>
      <w:r>
        <w:t xml:space="preserve"> v</w:t>
      </w:r>
      <w:r w:rsidR="0089290D">
        <w:t xml:space="preserve"> čl. 2 </w:t>
      </w:r>
      <w:r w:rsidR="00EC4C47">
        <w:t xml:space="preserve">ods. 1 </w:t>
      </w:r>
      <w:r w:rsidR="0089290D">
        <w:t xml:space="preserve">písm. a) a b) </w:t>
      </w:r>
      <w:r w:rsidR="00EC4C47">
        <w:t xml:space="preserve">a ods. 2 </w:t>
      </w:r>
      <w:r>
        <w:t>je kalendárny rok.</w:t>
      </w:r>
    </w:p>
    <w:p w:rsidR="00F01099" w:rsidRDefault="00F01099" w:rsidP="00F01099">
      <w:pPr>
        <w:spacing w:after="0"/>
        <w:jc w:val="center"/>
        <w:rPr>
          <w:b/>
        </w:rPr>
      </w:pPr>
    </w:p>
    <w:p w:rsidR="00F01099" w:rsidRPr="003E11F9" w:rsidRDefault="00F01099" w:rsidP="00F01099">
      <w:pPr>
        <w:spacing w:after="0"/>
        <w:jc w:val="center"/>
        <w:rPr>
          <w:b/>
        </w:rPr>
      </w:pPr>
      <w:r w:rsidRPr="003E11F9">
        <w:rPr>
          <w:b/>
        </w:rPr>
        <w:t>PRVÁ ČASŤ</w:t>
      </w:r>
    </w:p>
    <w:p w:rsidR="00F01099" w:rsidRPr="003E11F9" w:rsidRDefault="00F01099" w:rsidP="00F01099">
      <w:pPr>
        <w:spacing w:after="0"/>
        <w:jc w:val="center"/>
        <w:rPr>
          <w:b/>
        </w:rPr>
      </w:pPr>
      <w:r w:rsidRPr="003E11F9">
        <w:rPr>
          <w:b/>
        </w:rPr>
        <w:t>DAŇ Z NEHNUTEĽNOSTÍ</w:t>
      </w:r>
    </w:p>
    <w:p w:rsidR="00F01099" w:rsidRPr="003E11F9" w:rsidRDefault="00F01099" w:rsidP="00F01099">
      <w:pPr>
        <w:spacing w:after="0"/>
        <w:jc w:val="center"/>
        <w:rPr>
          <w:b/>
        </w:rPr>
      </w:pPr>
    </w:p>
    <w:p w:rsidR="00F01099" w:rsidRPr="003E11F9" w:rsidRDefault="006C1658" w:rsidP="00F01099">
      <w:pPr>
        <w:spacing w:after="0"/>
        <w:jc w:val="center"/>
        <w:rPr>
          <w:b/>
        </w:rPr>
      </w:pPr>
      <w:r>
        <w:rPr>
          <w:b/>
        </w:rPr>
        <w:t xml:space="preserve">1. </w:t>
      </w:r>
      <w:r w:rsidR="00F01099" w:rsidRPr="003E11F9">
        <w:rPr>
          <w:b/>
        </w:rPr>
        <w:t>DAŇ Z POZEMKOV</w:t>
      </w:r>
    </w:p>
    <w:p w:rsidR="00F01099" w:rsidRPr="003E11F9" w:rsidRDefault="00D32D20" w:rsidP="00F01099">
      <w:pPr>
        <w:spacing w:after="0"/>
        <w:jc w:val="center"/>
        <w:rPr>
          <w:b/>
        </w:rPr>
      </w:pPr>
      <w:r>
        <w:rPr>
          <w:b/>
        </w:rPr>
        <w:t>Čl.</w:t>
      </w:r>
      <w:r w:rsidR="00F01099" w:rsidRPr="003E11F9">
        <w:rPr>
          <w:b/>
        </w:rPr>
        <w:t xml:space="preserve"> 4</w:t>
      </w:r>
    </w:p>
    <w:p w:rsidR="00F01099" w:rsidRPr="003E11F9" w:rsidRDefault="00F01099" w:rsidP="00F01099">
      <w:pPr>
        <w:spacing w:after="0"/>
        <w:jc w:val="center"/>
        <w:rPr>
          <w:b/>
        </w:rPr>
      </w:pPr>
      <w:r w:rsidRPr="003E11F9">
        <w:rPr>
          <w:b/>
        </w:rPr>
        <w:t>Základ dane</w:t>
      </w:r>
    </w:p>
    <w:p w:rsidR="00F01099" w:rsidRDefault="00F01099" w:rsidP="00F01099">
      <w:pPr>
        <w:spacing w:after="0"/>
        <w:jc w:val="both"/>
      </w:pPr>
    </w:p>
    <w:p w:rsidR="00F01099" w:rsidRDefault="00F01099" w:rsidP="00D32D20">
      <w:pPr>
        <w:pStyle w:val="Odsekzoznamu"/>
        <w:numPr>
          <w:ilvl w:val="0"/>
          <w:numId w:val="5"/>
        </w:numPr>
        <w:spacing w:after="0"/>
        <w:ind w:left="284" w:hanging="284"/>
        <w:jc w:val="both"/>
      </w:pPr>
      <w:r w:rsidRPr="0037081C">
        <w:t>Základom dane z pozemkov pre pozemky druhu orná pôda, chmeľnice, vinice, ovocné sady</w:t>
      </w:r>
      <w:r w:rsidR="00D32D20" w:rsidRPr="0037081C">
        <w:t>,</w:t>
      </w:r>
      <w:r w:rsidRPr="0037081C">
        <w:t xml:space="preserve"> trvalé trávne porasty</w:t>
      </w:r>
      <w:r w:rsidR="00D32D20" w:rsidRPr="0037081C">
        <w:t>, ostatné plochy, ak sa využívajú na poľnohospodárstvo, lesné hospodárstvo alebo účel spojený s poľnohospodárstvom alebo lesným hospodárstvom</w:t>
      </w:r>
      <w:r w:rsidRPr="0037081C">
        <w:t xml:space="preserve"> je hodnota pozemku bez</w:t>
      </w:r>
      <w:r>
        <w:t xml:space="preserve"> </w:t>
      </w:r>
      <w:r>
        <w:lastRenderedPageBreak/>
        <w:t>porastov určená vynásobením výmery pozemkov v m</w:t>
      </w:r>
      <w:r w:rsidRPr="00F82529">
        <w:rPr>
          <w:vertAlign w:val="superscript"/>
        </w:rPr>
        <w:t>2</w:t>
      </w:r>
      <w:r>
        <w:t xml:space="preserve"> a hodnoty pôdy za 1 m</w:t>
      </w:r>
      <w:r w:rsidRPr="00F82529">
        <w:rPr>
          <w:vertAlign w:val="superscript"/>
        </w:rPr>
        <w:t xml:space="preserve">2 </w:t>
      </w:r>
      <w:r>
        <w:t>uvedenej v prílohe č. 1 zákona o miestnych daniach.</w:t>
      </w:r>
    </w:p>
    <w:p w:rsidR="00F01099" w:rsidRDefault="00F01099" w:rsidP="00D32D20">
      <w:pPr>
        <w:spacing w:after="0"/>
        <w:ind w:left="284" w:hanging="284"/>
        <w:jc w:val="both"/>
      </w:pPr>
    </w:p>
    <w:p w:rsidR="00F01099" w:rsidRDefault="00F01099" w:rsidP="00D32D20">
      <w:pPr>
        <w:pStyle w:val="Odsekzoznamu"/>
        <w:numPr>
          <w:ilvl w:val="0"/>
          <w:numId w:val="5"/>
        </w:numPr>
        <w:spacing w:after="0"/>
        <w:ind w:left="284" w:hanging="284"/>
        <w:jc w:val="both"/>
      </w:pPr>
      <w:r>
        <w:t>Základom dane z pozemkov pre lesné pozemky, na ktorých sú hospodárske lesy, rybníky s chovom rýb a za ostatné hospodársky využívané vodné plochy je hodnota pozemku určená vynásobením výmery pozemkov v m</w:t>
      </w:r>
      <w:r w:rsidRPr="001B60E0">
        <w:rPr>
          <w:vertAlign w:val="superscript"/>
        </w:rPr>
        <w:t xml:space="preserve">2 </w:t>
      </w:r>
      <w:r>
        <w:t>a hodnoty pozemku zistenej na 1 m</w:t>
      </w:r>
      <w:r w:rsidRPr="001B60E0">
        <w:rPr>
          <w:vertAlign w:val="superscript"/>
        </w:rPr>
        <w:t xml:space="preserve">2 </w:t>
      </w:r>
      <w:r>
        <w:t xml:space="preserve">podľa zákona č. 382/2004 </w:t>
      </w:r>
      <w:proofErr w:type="spellStart"/>
      <w:r>
        <w:t>Z.z</w:t>
      </w:r>
      <w:proofErr w:type="spellEnd"/>
      <w:r>
        <w:t xml:space="preserve">. o znalcoch, tlmočníkoch a prekladateľoch a o zmene a doplnení niektorých zákonov a vyhlášky Ministerstva spravodlivosti SR č. 492/2004 </w:t>
      </w:r>
      <w:proofErr w:type="spellStart"/>
      <w:r>
        <w:t>Z.z</w:t>
      </w:r>
      <w:proofErr w:type="spellEnd"/>
      <w:r>
        <w:t xml:space="preserve">. o stanovení všeobecnej hodnoty majetku.  </w:t>
      </w:r>
    </w:p>
    <w:p w:rsidR="00F01099" w:rsidRDefault="00F01099" w:rsidP="00D32D20">
      <w:pPr>
        <w:spacing w:after="0"/>
        <w:ind w:left="284" w:hanging="284"/>
        <w:jc w:val="both"/>
      </w:pPr>
    </w:p>
    <w:p w:rsidR="00F01099" w:rsidRDefault="00F01099" w:rsidP="00D32D20">
      <w:pPr>
        <w:pStyle w:val="Odsekzoznamu"/>
        <w:numPr>
          <w:ilvl w:val="0"/>
          <w:numId w:val="5"/>
        </w:numPr>
        <w:spacing w:after="0"/>
        <w:ind w:left="284" w:hanging="284"/>
        <w:jc w:val="both"/>
      </w:pPr>
      <w:r>
        <w:t xml:space="preserve">Základom dane z pozemkov pre pozemky druhu záhrada, zastavané plochy a nádvoria, stavebné pozemky a ostatné plochy je hodnota pozemku určená vynásobením výmery pozemkov v m </w:t>
      </w:r>
      <w:r w:rsidRPr="001B60E0">
        <w:rPr>
          <w:vertAlign w:val="superscript"/>
        </w:rPr>
        <w:t xml:space="preserve">2 </w:t>
      </w:r>
      <w:r>
        <w:t>a hodnoty pozemkov za 1 m</w:t>
      </w:r>
      <w:r w:rsidRPr="001B60E0">
        <w:rPr>
          <w:vertAlign w:val="superscript"/>
        </w:rPr>
        <w:t>2</w:t>
      </w:r>
      <w:r>
        <w:t xml:space="preserve"> uvedenej v prílohe č. 2 zákona o miestnych daniach. </w:t>
      </w:r>
    </w:p>
    <w:p w:rsidR="0041620B" w:rsidRDefault="0041620B" w:rsidP="0041620B">
      <w:pPr>
        <w:pStyle w:val="Odsekzoznamu"/>
        <w:spacing w:after="0"/>
        <w:ind w:left="284"/>
        <w:jc w:val="both"/>
      </w:pPr>
    </w:p>
    <w:p w:rsidR="0041620B" w:rsidRDefault="0041620B" w:rsidP="00D32D20">
      <w:pPr>
        <w:pStyle w:val="Odsekzoznamu"/>
        <w:numPr>
          <w:ilvl w:val="0"/>
          <w:numId w:val="5"/>
        </w:numPr>
        <w:spacing w:after="0"/>
        <w:ind w:left="284" w:hanging="284"/>
        <w:jc w:val="both"/>
      </w:pPr>
      <w:r w:rsidRPr="0041620B">
        <w:t xml:space="preserve">Základom dane z pozemkov </w:t>
      </w:r>
      <w:r>
        <w:t>uvedených v bodoch 1. až 3</w:t>
      </w:r>
      <w:r w:rsidRPr="0041620B">
        <w:t>, na ktorých sa nachádza transformačná stanica alebo predajný stánok slúžiaci k predaju tovaru a poskytovaniu služieb, je hodnota pozemku určená vynásobením skutočnej výmery transformačnej stanice alebo predajného stánku v m</w:t>
      </w:r>
      <w:r w:rsidRPr="0041620B">
        <w:rPr>
          <w:vertAlign w:val="superscript"/>
        </w:rPr>
        <w:t>2</w:t>
      </w:r>
      <w:r w:rsidRPr="0041620B">
        <w:t> a hodnoty pozemku za 1 m</w:t>
      </w:r>
      <w:r w:rsidRPr="0041620B">
        <w:rPr>
          <w:vertAlign w:val="superscript"/>
        </w:rPr>
        <w:t>2</w:t>
      </w:r>
      <w:r w:rsidRPr="0041620B">
        <w:t> uvedenej v prílohe č. 2</w:t>
      </w:r>
      <w:r>
        <w:t xml:space="preserve"> zákona o miestnych daniach</w:t>
      </w:r>
      <w:r w:rsidRPr="0041620B">
        <w:t xml:space="preserve"> pre stavebné pozemky.</w:t>
      </w:r>
    </w:p>
    <w:p w:rsidR="0041620B" w:rsidRDefault="0041620B" w:rsidP="0041620B">
      <w:pPr>
        <w:pStyle w:val="Odsekzoznamu"/>
        <w:spacing w:after="0"/>
        <w:ind w:left="284"/>
        <w:jc w:val="both"/>
      </w:pPr>
    </w:p>
    <w:p w:rsidR="0041620B" w:rsidRDefault="0041620B" w:rsidP="00D32D20">
      <w:pPr>
        <w:pStyle w:val="Odsekzoznamu"/>
        <w:numPr>
          <w:ilvl w:val="0"/>
          <w:numId w:val="5"/>
        </w:numPr>
        <w:spacing w:after="0"/>
        <w:ind w:left="284" w:hanging="284"/>
        <w:jc w:val="both"/>
      </w:pPr>
      <w:r>
        <w:t>Hodnoty pozemkov pre obec Macov podľa príloh zákona o miestnych daniach predstavujú:</w:t>
      </w:r>
    </w:p>
    <w:p w:rsidR="0041620B" w:rsidRPr="00930918" w:rsidRDefault="0041620B" w:rsidP="0041620B">
      <w:pPr>
        <w:pStyle w:val="Odsekzoznamu"/>
        <w:spacing w:after="0"/>
        <w:ind w:left="284"/>
        <w:jc w:val="both"/>
      </w:pPr>
      <w:r>
        <w:t xml:space="preserve">a) </w:t>
      </w:r>
      <w:r w:rsidR="0037081C">
        <w:t xml:space="preserve">orná pôda – 0,9078 eur za </w:t>
      </w:r>
      <w:r w:rsidR="0037081C" w:rsidRPr="0037081C">
        <w:t>m</w:t>
      </w:r>
      <w:r w:rsidR="0037081C" w:rsidRPr="0037081C">
        <w:rPr>
          <w:vertAlign w:val="superscript"/>
        </w:rPr>
        <w:t>2</w:t>
      </w:r>
      <w:r w:rsidR="00930918">
        <w:t xml:space="preserve"> (pre ods. 1 tohto článku)</w:t>
      </w:r>
    </w:p>
    <w:p w:rsidR="0037081C" w:rsidRDefault="0037081C" w:rsidP="0041620B">
      <w:pPr>
        <w:pStyle w:val="Odsekzoznamu"/>
        <w:spacing w:after="0"/>
        <w:ind w:left="284"/>
        <w:jc w:val="both"/>
        <w:rPr>
          <w:vertAlign w:val="superscript"/>
        </w:rPr>
      </w:pPr>
      <w:r>
        <w:t xml:space="preserve">b) záhrady, zastavané plochy a nádvoria, ostatné plochy – 1,32 eur za </w:t>
      </w:r>
      <w:r w:rsidRPr="0037081C">
        <w:t>m</w:t>
      </w:r>
      <w:r w:rsidRPr="0037081C">
        <w:rPr>
          <w:vertAlign w:val="superscript"/>
        </w:rPr>
        <w:t>2</w:t>
      </w:r>
    </w:p>
    <w:p w:rsidR="0037081C" w:rsidRPr="0037081C" w:rsidRDefault="0037081C" w:rsidP="0041620B">
      <w:pPr>
        <w:pStyle w:val="Odsekzoznamu"/>
        <w:spacing w:after="0"/>
        <w:ind w:left="284"/>
        <w:jc w:val="both"/>
      </w:pPr>
      <w:r>
        <w:t xml:space="preserve">c) stavebné pozemky – 13,27 eur za </w:t>
      </w:r>
      <w:r w:rsidRPr="0037081C">
        <w:t>m</w:t>
      </w:r>
      <w:r w:rsidRPr="0037081C">
        <w:rPr>
          <w:vertAlign w:val="superscript"/>
        </w:rPr>
        <w:t>2</w:t>
      </w:r>
    </w:p>
    <w:p w:rsidR="00F01099" w:rsidRDefault="00F01099" w:rsidP="00D32D20">
      <w:pPr>
        <w:spacing w:after="0"/>
        <w:ind w:left="284" w:hanging="284"/>
        <w:jc w:val="both"/>
      </w:pPr>
      <w:r>
        <w:rPr>
          <w:b/>
        </w:rPr>
        <w:t xml:space="preserve">       </w:t>
      </w:r>
    </w:p>
    <w:p w:rsidR="00F01099" w:rsidRPr="003E11F9" w:rsidRDefault="0037081C" w:rsidP="00F01099">
      <w:pPr>
        <w:spacing w:after="0"/>
        <w:jc w:val="center"/>
        <w:rPr>
          <w:b/>
        </w:rPr>
      </w:pPr>
      <w:r>
        <w:rPr>
          <w:b/>
        </w:rPr>
        <w:t>Čl.</w:t>
      </w:r>
      <w:r w:rsidR="00F01099" w:rsidRPr="003E11F9">
        <w:rPr>
          <w:b/>
        </w:rPr>
        <w:t xml:space="preserve"> 5</w:t>
      </w:r>
    </w:p>
    <w:p w:rsidR="00F01099" w:rsidRPr="003E11F9" w:rsidRDefault="00F01099" w:rsidP="00F01099">
      <w:pPr>
        <w:spacing w:after="0"/>
        <w:jc w:val="center"/>
        <w:rPr>
          <w:b/>
        </w:rPr>
      </w:pPr>
      <w:r w:rsidRPr="003E11F9">
        <w:rPr>
          <w:b/>
        </w:rPr>
        <w:t>Sadzba dane</w:t>
      </w:r>
    </w:p>
    <w:p w:rsidR="00F01099" w:rsidRDefault="00F01099" w:rsidP="00F01099">
      <w:pPr>
        <w:spacing w:after="0"/>
        <w:jc w:val="both"/>
      </w:pPr>
    </w:p>
    <w:p w:rsidR="00F01099" w:rsidRPr="0014006D" w:rsidRDefault="00F01099" w:rsidP="0014006D">
      <w:pPr>
        <w:spacing w:after="0"/>
        <w:jc w:val="both"/>
        <w:rPr>
          <w:color w:val="000000"/>
        </w:rPr>
      </w:pPr>
      <w:r>
        <w:t xml:space="preserve">Ročná sadzba dane z pozemkov </w:t>
      </w:r>
      <w:r w:rsidR="0037081C">
        <w:t>je s účinnosťou od 1.1.2025</w:t>
      </w:r>
      <w:r w:rsidR="00930918">
        <w:t xml:space="preserve"> </w:t>
      </w:r>
      <w:r w:rsidR="0037081C">
        <w:t xml:space="preserve">v zmysle § 8 ods. 2 </w:t>
      </w:r>
      <w:r>
        <w:t xml:space="preserve">zákona o miestnych daniach </w:t>
      </w:r>
      <w:r w:rsidR="00930918">
        <w:t>stanovená nasledovne</w:t>
      </w:r>
      <w:r w:rsidRPr="0014006D">
        <w:rPr>
          <w:color w:val="000000"/>
        </w:rPr>
        <w:t>:</w:t>
      </w:r>
    </w:p>
    <w:p w:rsidR="00F01099" w:rsidRPr="00E94080" w:rsidRDefault="00930918" w:rsidP="00930918">
      <w:pPr>
        <w:pStyle w:val="Odsekzoznamu"/>
        <w:spacing w:after="0"/>
        <w:ind w:left="284"/>
        <w:jc w:val="both"/>
        <w:rPr>
          <w:color w:val="000000"/>
        </w:rPr>
      </w:pPr>
      <w:r>
        <w:rPr>
          <w:color w:val="000000"/>
        </w:rPr>
        <w:t xml:space="preserve">a) </w:t>
      </w:r>
      <w:r w:rsidRPr="00930918">
        <w:rPr>
          <w:color w:val="000000"/>
        </w:rPr>
        <w:t>orná pôda, chmeľnice, vinice, ovocné sady, trvalé trávne porasty, ostatné plochy, ak sa využívajú na poľnohospodárstvo, lesné hospodárstvo alebo účel spojený s poľnohospodárstvom alebo lesným hospodárstvom</w:t>
      </w:r>
      <w:r>
        <w:rPr>
          <w:color w:val="000000"/>
        </w:rPr>
        <w:t xml:space="preserve"> -</w:t>
      </w:r>
      <w:r w:rsidR="00F01099" w:rsidRPr="00E94080">
        <w:rPr>
          <w:color w:val="000000"/>
        </w:rPr>
        <w:t xml:space="preserve"> </w:t>
      </w:r>
      <w:r>
        <w:rPr>
          <w:b/>
          <w:color w:val="000000"/>
        </w:rPr>
        <w:t>0,6</w:t>
      </w:r>
      <w:r w:rsidR="00F01099" w:rsidRPr="00E94080">
        <w:rPr>
          <w:b/>
          <w:color w:val="000000"/>
        </w:rPr>
        <w:t>0%</w:t>
      </w:r>
      <w:r w:rsidR="005D0362">
        <w:rPr>
          <w:b/>
          <w:color w:val="000000"/>
        </w:rPr>
        <w:t>,</w:t>
      </w:r>
    </w:p>
    <w:p w:rsidR="00F01099" w:rsidRPr="00E94080" w:rsidRDefault="00930918" w:rsidP="00930918">
      <w:pPr>
        <w:pStyle w:val="Odsekzoznamu"/>
        <w:spacing w:after="0"/>
        <w:ind w:left="284"/>
        <w:jc w:val="both"/>
        <w:rPr>
          <w:color w:val="000000"/>
        </w:rPr>
      </w:pPr>
      <w:r>
        <w:rPr>
          <w:color w:val="000000"/>
        </w:rPr>
        <w:t xml:space="preserve">b) </w:t>
      </w:r>
      <w:r w:rsidR="00F01099" w:rsidRPr="00E94080">
        <w:rPr>
          <w:color w:val="000000"/>
        </w:rPr>
        <w:t xml:space="preserve">záhrady </w:t>
      </w:r>
      <w:r>
        <w:rPr>
          <w:color w:val="000000"/>
        </w:rPr>
        <w:t>-</w:t>
      </w:r>
      <w:r w:rsidR="00F01099" w:rsidRPr="00E94080">
        <w:rPr>
          <w:color w:val="000000"/>
        </w:rPr>
        <w:t xml:space="preserve"> </w:t>
      </w:r>
      <w:r>
        <w:rPr>
          <w:b/>
          <w:color w:val="000000"/>
        </w:rPr>
        <w:t>0,75</w:t>
      </w:r>
      <w:r w:rsidR="00F01099" w:rsidRPr="00E94080">
        <w:rPr>
          <w:b/>
          <w:color w:val="000000"/>
        </w:rPr>
        <w:t>%</w:t>
      </w:r>
      <w:r w:rsidR="005D0362">
        <w:rPr>
          <w:b/>
          <w:color w:val="000000"/>
        </w:rPr>
        <w:t>,</w:t>
      </w:r>
    </w:p>
    <w:p w:rsidR="00F01099" w:rsidRPr="00E94080" w:rsidRDefault="00930918" w:rsidP="00930918">
      <w:pPr>
        <w:pStyle w:val="Odsekzoznamu"/>
        <w:spacing w:after="0"/>
        <w:ind w:left="284"/>
        <w:jc w:val="both"/>
        <w:rPr>
          <w:color w:val="000000"/>
        </w:rPr>
      </w:pPr>
      <w:r>
        <w:rPr>
          <w:color w:val="000000"/>
        </w:rPr>
        <w:t xml:space="preserve">c) </w:t>
      </w:r>
      <w:r w:rsidR="00F01099" w:rsidRPr="00E94080">
        <w:rPr>
          <w:color w:val="000000"/>
        </w:rPr>
        <w:t xml:space="preserve">zastavané plochy a nádvoria, ostatné plochy </w:t>
      </w:r>
      <w:r>
        <w:rPr>
          <w:color w:val="000000"/>
        </w:rPr>
        <w:t>-</w:t>
      </w:r>
      <w:r w:rsidR="00F01099" w:rsidRPr="00E94080">
        <w:rPr>
          <w:color w:val="000000"/>
        </w:rPr>
        <w:t xml:space="preserve"> </w:t>
      </w:r>
      <w:r>
        <w:rPr>
          <w:b/>
          <w:color w:val="000000"/>
        </w:rPr>
        <w:t>0,75</w:t>
      </w:r>
      <w:r w:rsidR="00F01099" w:rsidRPr="00E94080">
        <w:rPr>
          <w:b/>
          <w:color w:val="000000"/>
        </w:rPr>
        <w:t>%</w:t>
      </w:r>
      <w:r w:rsidR="005D0362">
        <w:rPr>
          <w:b/>
          <w:color w:val="000000"/>
        </w:rPr>
        <w:t>,</w:t>
      </w:r>
    </w:p>
    <w:p w:rsidR="00F01099" w:rsidRPr="00E94080" w:rsidRDefault="005D0362" w:rsidP="005D0362">
      <w:pPr>
        <w:pStyle w:val="Odsekzoznamu"/>
        <w:spacing w:after="0"/>
        <w:ind w:left="284"/>
        <w:jc w:val="both"/>
        <w:rPr>
          <w:color w:val="000000"/>
        </w:rPr>
      </w:pPr>
      <w:r>
        <w:rPr>
          <w:color w:val="000000"/>
        </w:rPr>
        <w:t xml:space="preserve">d) </w:t>
      </w:r>
      <w:r w:rsidR="00F01099" w:rsidRPr="00E94080">
        <w:rPr>
          <w:color w:val="000000"/>
        </w:rPr>
        <w:t>lesné pozemky</w:t>
      </w:r>
      <w:r>
        <w:rPr>
          <w:color w:val="000000"/>
        </w:rPr>
        <w:t>,</w:t>
      </w:r>
      <w:r w:rsidRPr="005D0362">
        <w:t xml:space="preserve"> </w:t>
      </w:r>
      <w:r w:rsidRPr="005D0362">
        <w:rPr>
          <w:color w:val="000000"/>
        </w:rPr>
        <w:t>na ktorých sú hospodárske lesy, rybníky s chovom rýb a za ostatné hospodársky využívané vodné plochy</w:t>
      </w:r>
      <w:r w:rsidR="00F01099" w:rsidRPr="00E94080">
        <w:rPr>
          <w:color w:val="000000"/>
        </w:rPr>
        <w:t xml:space="preserve"> </w:t>
      </w:r>
      <w:r>
        <w:rPr>
          <w:color w:val="000000"/>
        </w:rPr>
        <w:t>-</w:t>
      </w:r>
      <w:r w:rsidR="00F01099" w:rsidRPr="00E94080">
        <w:rPr>
          <w:color w:val="000000"/>
        </w:rPr>
        <w:t xml:space="preserve"> </w:t>
      </w:r>
      <w:r>
        <w:rPr>
          <w:b/>
          <w:color w:val="000000"/>
        </w:rPr>
        <w:t>0,40</w:t>
      </w:r>
      <w:r w:rsidR="00F01099" w:rsidRPr="00E94080">
        <w:rPr>
          <w:b/>
          <w:color w:val="000000"/>
        </w:rPr>
        <w:t xml:space="preserve"> %</w:t>
      </w:r>
      <w:r>
        <w:rPr>
          <w:b/>
          <w:color w:val="000000"/>
        </w:rPr>
        <w:t>,</w:t>
      </w:r>
    </w:p>
    <w:p w:rsidR="00F01099" w:rsidRPr="00E94080" w:rsidRDefault="005D0362" w:rsidP="005D0362">
      <w:pPr>
        <w:pStyle w:val="Odsekzoznamu"/>
        <w:spacing w:after="0"/>
        <w:ind w:left="284"/>
        <w:jc w:val="both"/>
        <w:rPr>
          <w:color w:val="000000"/>
        </w:rPr>
      </w:pPr>
      <w:r>
        <w:rPr>
          <w:color w:val="000000"/>
        </w:rPr>
        <w:t xml:space="preserve">e) </w:t>
      </w:r>
      <w:r w:rsidR="00F01099" w:rsidRPr="00E94080">
        <w:rPr>
          <w:color w:val="000000"/>
        </w:rPr>
        <w:t xml:space="preserve">stavebné pozemky </w:t>
      </w:r>
      <w:r>
        <w:rPr>
          <w:color w:val="000000"/>
        </w:rPr>
        <w:t>-</w:t>
      </w:r>
      <w:r w:rsidR="00F01099" w:rsidRPr="00E94080">
        <w:rPr>
          <w:color w:val="000000"/>
        </w:rPr>
        <w:t xml:space="preserve"> </w:t>
      </w:r>
      <w:r w:rsidRPr="005D0362">
        <w:rPr>
          <w:b/>
          <w:color w:val="000000"/>
        </w:rPr>
        <w:t>1,25</w:t>
      </w:r>
      <w:r w:rsidR="00F01099" w:rsidRPr="00E94080">
        <w:rPr>
          <w:b/>
          <w:color w:val="000000"/>
        </w:rPr>
        <w:t xml:space="preserve"> %.</w:t>
      </w:r>
    </w:p>
    <w:p w:rsidR="00F01099" w:rsidRDefault="00F01099" w:rsidP="00F01099">
      <w:pPr>
        <w:spacing w:after="0"/>
        <w:jc w:val="center"/>
        <w:rPr>
          <w:b/>
        </w:rPr>
      </w:pPr>
    </w:p>
    <w:p w:rsidR="00F01099" w:rsidRPr="003E11F9" w:rsidRDefault="006C1658" w:rsidP="00F01099">
      <w:pPr>
        <w:spacing w:after="0"/>
        <w:jc w:val="center"/>
        <w:rPr>
          <w:b/>
        </w:rPr>
      </w:pPr>
      <w:r>
        <w:rPr>
          <w:b/>
        </w:rPr>
        <w:t xml:space="preserve">2. </w:t>
      </w:r>
      <w:r w:rsidR="00F01099" w:rsidRPr="003E11F9">
        <w:rPr>
          <w:b/>
        </w:rPr>
        <w:t>DAŇ ZO STAVIEB</w:t>
      </w:r>
    </w:p>
    <w:p w:rsidR="00F01099" w:rsidRPr="003E11F9" w:rsidRDefault="006C1658" w:rsidP="00F01099">
      <w:pPr>
        <w:spacing w:after="0"/>
        <w:jc w:val="center"/>
        <w:rPr>
          <w:b/>
        </w:rPr>
      </w:pPr>
      <w:r>
        <w:rPr>
          <w:b/>
        </w:rPr>
        <w:t>Čl.</w:t>
      </w:r>
      <w:r w:rsidR="00F01099" w:rsidRPr="003E11F9">
        <w:rPr>
          <w:b/>
        </w:rPr>
        <w:t xml:space="preserve"> 6</w:t>
      </w:r>
    </w:p>
    <w:p w:rsidR="00F01099" w:rsidRDefault="00F01099" w:rsidP="00F01099">
      <w:pPr>
        <w:spacing w:after="0"/>
        <w:jc w:val="center"/>
        <w:rPr>
          <w:b/>
        </w:rPr>
      </w:pPr>
      <w:r w:rsidRPr="003E11F9">
        <w:rPr>
          <w:b/>
        </w:rPr>
        <w:t>Sadzba dane</w:t>
      </w:r>
    </w:p>
    <w:p w:rsidR="006C1658" w:rsidRPr="003E11F9" w:rsidRDefault="006C1658" w:rsidP="00F01099">
      <w:pPr>
        <w:spacing w:after="0"/>
        <w:jc w:val="center"/>
        <w:rPr>
          <w:b/>
        </w:rPr>
      </w:pPr>
    </w:p>
    <w:p w:rsidR="00F01099" w:rsidRDefault="00F01099" w:rsidP="006C1658">
      <w:pPr>
        <w:pStyle w:val="Odsekzoznamu"/>
        <w:numPr>
          <w:ilvl w:val="0"/>
          <w:numId w:val="8"/>
        </w:numPr>
        <w:spacing w:after="0"/>
        <w:ind w:left="284" w:hanging="284"/>
        <w:jc w:val="both"/>
      </w:pPr>
      <w:r>
        <w:t xml:space="preserve">Ročná sadzba dane zo stavieb </w:t>
      </w:r>
      <w:r w:rsidR="006C1658" w:rsidRPr="006C1658">
        <w:t xml:space="preserve">je s účinnosťou od 1.1.2025 v zmysle </w:t>
      </w:r>
      <w:r w:rsidR="006C1658">
        <w:t>§ 12</w:t>
      </w:r>
      <w:r w:rsidR="006C1658" w:rsidRPr="006C1658">
        <w:t xml:space="preserve"> ods. 2 zákona o miestnych daniach stanovená nasledovne</w:t>
      </w:r>
      <w:r>
        <w:t>:</w:t>
      </w:r>
    </w:p>
    <w:p w:rsidR="00F01099" w:rsidRDefault="00F01099" w:rsidP="006C1658">
      <w:pPr>
        <w:pStyle w:val="Odsekzoznamu"/>
        <w:ind w:left="284" w:hanging="284"/>
        <w:jc w:val="both"/>
      </w:pPr>
    </w:p>
    <w:p w:rsidR="00EC5766" w:rsidRPr="00FC3E18" w:rsidRDefault="00EC5766" w:rsidP="006C1658">
      <w:pPr>
        <w:pStyle w:val="Odsekzoznamu"/>
        <w:numPr>
          <w:ilvl w:val="0"/>
          <w:numId w:val="9"/>
        </w:numPr>
        <w:spacing w:after="0"/>
        <w:ind w:left="284" w:hanging="284"/>
        <w:jc w:val="both"/>
      </w:pPr>
      <w:r w:rsidRPr="00EC5766">
        <w:rPr>
          <w:b/>
        </w:rPr>
        <w:lastRenderedPageBreak/>
        <w:t>0,28 EUR/m</w:t>
      </w:r>
      <w:r w:rsidRPr="00EC5766">
        <w:rPr>
          <w:b/>
          <w:vertAlign w:val="superscript"/>
        </w:rPr>
        <w:t>2</w:t>
      </w:r>
      <w:r>
        <w:rPr>
          <w:b/>
        </w:rPr>
        <w:t xml:space="preserve"> </w:t>
      </w:r>
      <w:r w:rsidR="00FC3E18">
        <w:t>za s</w:t>
      </w:r>
      <w:r w:rsidR="00FC3E18" w:rsidRPr="00FC3E18">
        <w:t>tavby na bývanie a drobné stavby, ktoré majú doplnkovú funkciu pre hlavnú stavbu</w:t>
      </w:r>
      <w:r w:rsidR="00FC3E18">
        <w:t>,</w:t>
      </w:r>
    </w:p>
    <w:p w:rsidR="00F01099" w:rsidRDefault="00EC5766" w:rsidP="006C1658">
      <w:pPr>
        <w:pStyle w:val="Odsekzoznamu"/>
        <w:numPr>
          <w:ilvl w:val="0"/>
          <w:numId w:val="9"/>
        </w:numPr>
        <w:spacing w:after="0"/>
        <w:ind w:left="284" w:hanging="284"/>
        <w:jc w:val="both"/>
      </w:pPr>
      <w:r>
        <w:rPr>
          <w:b/>
        </w:rPr>
        <w:t>0,07</w:t>
      </w:r>
      <w:r w:rsidR="00F01099">
        <w:rPr>
          <w:b/>
        </w:rPr>
        <w:t xml:space="preserve"> EUR</w:t>
      </w:r>
      <w:r w:rsidR="00F01099" w:rsidRPr="00C53803">
        <w:rPr>
          <w:b/>
        </w:rPr>
        <w:t>/m</w:t>
      </w:r>
      <w:r w:rsidR="00F01099" w:rsidRPr="00C53803">
        <w:rPr>
          <w:b/>
          <w:vertAlign w:val="superscript"/>
        </w:rPr>
        <w:t>2</w:t>
      </w:r>
      <w:r w:rsidR="00F01099" w:rsidRPr="00C53803">
        <w:rPr>
          <w:b/>
        </w:rPr>
        <w:t xml:space="preserve"> </w:t>
      </w:r>
      <w:r w:rsidR="00F01099">
        <w:t>za stavby na pôdohospodársku produkciu, skleníky, stavby  pre vodné hospodárstvo,  stavby využívané na skladovanie vlastnej pôdohospodárskej produkcie vrátane stavieb na vlastnú administratívu,</w:t>
      </w:r>
    </w:p>
    <w:p w:rsidR="00F01099" w:rsidRDefault="00EC5766" w:rsidP="006C1658">
      <w:pPr>
        <w:pStyle w:val="Odsekzoznamu"/>
        <w:numPr>
          <w:ilvl w:val="0"/>
          <w:numId w:val="9"/>
        </w:numPr>
        <w:spacing w:after="0"/>
        <w:ind w:left="284" w:hanging="284"/>
        <w:jc w:val="both"/>
      </w:pPr>
      <w:r>
        <w:rPr>
          <w:b/>
        </w:rPr>
        <w:t>0,28</w:t>
      </w:r>
      <w:r w:rsidR="00F01099">
        <w:rPr>
          <w:b/>
        </w:rPr>
        <w:t xml:space="preserve"> EUR</w:t>
      </w:r>
      <w:r w:rsidR="00F01099" w:rsidRPr="003E11F9">
        <w:rPr>
          <w:b/>
        </w:rPr>
        <w:t>/m</w:t>
      </w:r>
      <w:r w:rsidR="00F01099" w:rsidRPr="003E11F9">
        <w:rPr>
          <w:b/>
          <w:vertAlign w:val="superscript"/>
        </w:rPr>
        <w:t>2</w:t>
      </w:r>
      <w:r w:rsidR="00F01099">
        <w:t xml:space="preserve"> za stavby rekreačných a záhradkárskych chát a domčekov na individuálnu rekreáciu,</w:t>
      </w:r>
    </w:p>
    <w:p w:rsidR="00F01099" w:rsidRDefault="00EC5766" w:rsidP="006C1658">
      <w:pPr>
        <w:pStyle w:val="Odsekzoznamu"/>
        <w:numPr>
          <w:ilvl w:val="0"/>
          <w:numId w:val="9"/>
        </w:numPr>
        <w:spacing w:after="0"/>
        <w:ind w:left="284" w:hanging="284"/>
        <w:jc w:val="both"/>
      </w:pPr>
      <w:r>
        <w:rPr>
          <w:b/>
        </w:rPr>
        <w:t>0,3</w:t>
      </w:r>
      <w:r w:rsidR="00F01099">
        <w:rPr>
          <w:b/>
        </w:rPr>
        <w:t>0 EUR</w:t>
      </w:r>
      <w:r w:rsidR="00F01099" w:rsidRPr="003E11F9">
        <w:rPr>
          <w:b/>
        </w:rPr>
        <w:t>/m</w:t>
      </w:r>
      <w:r w:rsidR="00F01099" w:rsidRPr="003E11F9">
        <w:rPr>
          <w:b/>
          <w:vertAlign w:val="superscript"/>
        </w:rPr>
        <w:t>2</w:t>
      </w:r>
      <w:r w:rsidR="00F01099" w:rsidRPr="00400FEB">
        <w:t xml:space="preserve"> </w:t>
      </w:r>
      <w:r w:rsidR="00F01099">
        <w:t>za samostatne stojace garáže a samostatné stavby hromadných garáží a stavby určené alebo používané na tieto účely, postavené mimo bytových domov,</w:t>
      </w:r>
    </w:p>
    <w:p w:rsidR="00F01099" w:rsidRDefault="00EC5766" w:rsidP="006C1658">
      <w:pPr>
        <w:pStyle w:val="Odsekzoznamu"/>
        <w:numPr>
          <w:ilvl w:val="0"/>
          <w:numId w:val="9"/>
        </w:numPr>
        <w:spacing w:after="0"/>
        <w:ind w:left="284" w:hanging="284"/>
        <w:jc w:val="both"/>
      </w:pPr>
      <w:r>
        <w:rPr>
          <w:b/>
        </w:rPr>
        <w:t>0,33</w:t>
      </w:r>
      <w:r w:rsidR="00F01099">
        <w:rPr>
          <w:b/>
        </w:rPr>
        <w:t xml:space="preserve"> EUR</w:t>
      </w:r>
      <w:r w:rsidR="00F01099" w:rsidRPr="003E11F9">
        <w:rPr>
          <w:b/>
        </w:rPr>
        <w:t>/m</w:t>
      </w:r>
      <w:r w:rsidR="00F01099" w:rsidRPr="003E11F9">
        <w:rPr>
          <w:b/>
          <w:vertAlign w:val="superscript"/>
        </w:rPr>
        <w:t>2</w:t>
      </w:r>
      <w:r w:rsidR="00F01099">
        <w:t xml:space="preserve"> za priemyselné stavby, stavby slúžiace energetike, stavby slúžiace stavebníctvu, stavby využívané na skladovanie vlastnej produkcie vrátane stavieb na vlastnú administratívu,</w:t>
      </w:r>
    </w:p>
    <w:p w:rsidR="00F01099" w:rsidRDefault="00F01099" w:rsidP="006C1658">
      <w:pPr>
        <w:pStyle w:val="Odsekzoznamu"/>
        <w:numPr>
          <w:ilvl w:val="0"/>
          <w:numId w:val="9"/>
        </w:numPr>
        <w:spacing w:after="0"/>
        <w:ind w:left="284" w:hanging="284"/>
        <w:jc w:val="both"/>
      </w:pPr>
      <w:r>
        <w:rPr>
          <w:b/>
        </w:rPr>
        <w:t>0,</w:t>
      </w:r>
      <w:r w:rsidR="00EC5766">
        <w:rPr>
          <w:b/>
        </w:rPr>
        <w:t>33</w:t>
      </w:r>
      <w:r>
        <w:rPr>
          <w:b/>
        </w:rPr>
        <w:t xml:space="preserve"> EUR</w:t>
      </w:r>
      <w:r w:rsidRPr="003E11F9">
        <w:rPr>
          <w:b/>
        </w:rPr>
        <w:t>/m</w:t>
      </w:r>
      <w:r w:rsidRPr="003E11F9">
        <w:rPr>
          <w:b/>
          <w:vertAlign w:val="superscript"/>
        </w:rPr>
        <w:t>2</w:t>
      </w:r>
      <w:r w:rsidRPr="00400FEB">
        <w:rPr>
          <w:vertAlign w:val="superscript"/>
        </w:rPr>
        <w:t xml:space="preserve"> </w:t>
      </w:r>
      <w:r>
        <w:t>za stavby na ostatné podnikanie a na zárobkovú činnosť, skladovanie a administratívu súvisiacu s ostatným podnikaním a so zárobkovou činnosťou,</w:t>
      </w:r>
    </w:p>
    <w:p w:rsidR="00F01099" w:rsidRDefault="00FC3E18" w:rsidP="006C1658">
      <w:pPr>
        <w:pStyle w:val="Odsekzoznamu"/>
        <w:numPr>
          <w:ilvl w:val="0"/>
          <w:numId w:val="9"/>
        </w:numPr>
        <w:spacing w:after="0"/>
        <w:ind w:left="284" w:hanging="284"/>
        <w:jc w:val="both"/>
      </w:pPr>
      <w:r>
        <w:rPr>
          <w:b/>
        </w:rPr>
        <w:t>0,28</w:t>
      </w:r>
      <w:r w:rsidR="00F01099">
        <w:rPr>
          <w:b/>
        </w:rPr>
        <w:t xml:space="preserve"> EUR</w:t>
      </w:r>
      <w:r w:rsidR="00F01099" w:rsidRPr="003E11F9">
        <w:rPr>
          <w:b/>
        </w:rPr>
        <w:t>/m</w:t>
      </w:r>
      <w:r w:rsidR="00F01099" w:rsidRPr="003E11F9">
        <w:rPr>
          <w:b/>
          <w:vertAlign w:val="superscript"/>
        </w:rPr>
        <w:t>2</w:t>
      </w:r>
      <w:r w:rsidR="00F01099" w:rsidRPr="00400FEB">
        <w:rPr>
          <w:vertAlign w:val="superscript"/>
        </w:rPr>
        <w:t xml:space="preserve"> </w:t>
      </w:r>
      <w:r w:rsidR="00F01099">
        <w:t xml:space="preserve">za ostatné stavby neuvedené v písmenách a) až </w:t>
      </w:r>
      <w:r>
        <w:t>f</w:t>
      </w:r>
      <w:r w:rsidR="00F01099">
        <w:t>).</w:t>
      </w:r>
    </w:p>
    <w:p w:rsidR="00F01099" w:rsidRDefault="00F01099" w:rsidP="006C1658">
      <w:pPr>
        <w:spacing w:after="0"/>
        <w:ind w:left="284" w:hanging="284"/>
        <w:jc w:val="both"/>
      </w:pPr>
    </w:p>
    <w:p w:rsidR="00F01099" w:rsidRDefault="00F01099" w:rsidP="006C1658">
      <w:pPr>
        <w:pStyle w:val="Odsekzoznamu"/>
        <w:numPr>
          <w:ilvl w:val="0"/>
          <w:numId w:val="8"/>
        </w:numPr>
        <w:spacing w:after="0"/>
        <w:ind w:left="284" w:hanging="284"/>
        <w:jc w:val="both"/>
      </w:pPr>
      <w:r>
        <w:t xml:space="preserve">Ročná sadzba dane zo stavieb uvedená </w:t>
      </w:r>
      <w:r w:rsidR="003606B1">
        <w:t xml:space="preserve">bode 1 tohto článku </w:t>
      </w:r>
      <w:r>
        <w:t xml:space="preserve">sa </w:t>
      </w:r>
      <w:r w:rsidR="003606B1">
        <w:t xml:space="preserve">v súlade s § 12 ods. 3 zákona o miestnych daniach </w:t>
      </w:r>
      <w:r w:rsidRPr="00400FEB">
        <w:rPr>
          <w:b/>
        </w:rPr>
        <w:t>z v y š u j e</w:t>
      </w:r>
      <w:r>
        <w:rPr>
          <w:b/>
        </w:rPr>
        <w:t xml:space="preserve"> </w:t>
      </w:r>
      <w:r>
        <w:t>o </w:t>
      </w:r>
      <w:r>
        <w:rPr>
          <w:b/>
        </w:rPr>
        <w:t>0,0</w:t>
      </w:r>
      <w:r w:rsidR="003606B1">
        <w:rPr>
          <w:b/>
        </w:rPr>
        <w:t>3</w:t>
      </w:r>
      <w:r>
        <w:rPr>
          <w:b/>
        </w:rPr>
        <w:t xml:space="preserve"> EUR</w:t>
      </w:r>
      <w:r w:rsidRPr="00C53803">
        <w:rPr>
          <w:b/>
        </w:rPr>
        <w:t xml:space="preserve"> </w:t>
      </w:r>
      <w:r>
        <w:t>za každý aj začatý m</w:t>
      </w:r>
      <w:r w:rsidRPr="00400FEB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zastavanej plochy za každé podlažie </w:t>
      </w:r>
      <w:r w:rsidR="003606B1">
        <w:t>stavby (s výnimkou prvého nadzemného podlažia-prízemia)</w:t>
      </w:r>
      <w:r>
        <w:t>.</w:t>
      </w:r>
    </w:p>
    <w:p w:rsidR="00533BB7" w:rsidRDefault="00533BB7" w:rsidP="00533BB7">
      <w:pPr>
        <w:pStyle w:val="Odsekzoznamu"/>
        <w:spacing w:after="0"/>
        <w:ind w:left="284"/>
        <w:jc w:val="both"/>
      </w:pPr>
    </w:p>
    <w:p w:rsidR="00533BB7" w:rsidRDefault="00533BB7" w:rsidP="006C1658">
      <w:pPr>
        <w:pStyle w:val="Odsekzoznamu"/>
        <w:numPr>
          <w:ilvl w:val="0"/>
          <w:numId w:val="8"/>
        </w:numPr>
        <w:spacing w:after="0"/>
        <w:ind w:left="284" w:hanging="284"/>
        <w:jc w:val="both"/>
      </w:pPr>
      <w:r>
        <w:t xml:space="preserve">Správca dane určuje v súlade s ustanovením § 12 ods. 7 a 8 zákona o miestnych daniach v obci koeficient ročnej sadzby dane neudržiavanej stavby zo stavieb podľa bodu 1 tohto článku na hodnotu 5. V dôsledku uvedenej skutočnosti je správca dane za splnenia podmienok podľa § 12 ods. 7 a 8 zákona o miestnych daniach vyrubiť daňovníkovi 5x vyššiu daň z neudržiavaných stavieb. </w:t>
      </w:r>
    </w:p>
    <w:p w:rsidR="00F01099" w:rsidRDefault="00F01099" w:rsidP="00F01099">
      <w:pPr>
        <w:spacing w:after="0"/>
        <w:jc w:val="both"/>
      </w:pPr>
    </w:p>
    <w:p w:rsidR="003D631F" w:rsidRPr="003D631F" w:rsidRDefault="003D631F" w:rsidP="003D631F">
      <w:pPr>
        <w:spacing w:after="0"/>
        <w:jc w:val="center"/>
        <w:rPr>
          <w:b/>
        </w:rPr>
      </w:pPr>
      <w:r w:rsidRPr="003D631F">
        <w:rPr>
          <w:b/>
        </w:rPr>
        <w:t>3. DAŇ Z BYTOV</w:t>
      </w:r>
    </w:p>
    <w:p w:rsidR="00F01099" w:rsidRPr="003E11F9" w:rsidRDefault="003D631F" w:rsidP="00F01099">
      <w:pPr>
        <w:spacing w:after="0"/>
        <w:jc w:val="center"/>
        <w:rPr>
          <w:b/>
        </w:rPr>
      </w:pPr>
      <w:r>
        <w:rPr>
          <w:b/>
        </w:rPr>
        <w:t>Čl.</w:t>
      </w:r>
      <w:r w:rsidR="00F01099" w:rsidRPr="003E11F9">
        <w:rPr>
          <w:b/>
        </w:rPr>
        <w:t xml:space="preserve"> 7</w:t>
      </w:r>
    </w:p>
    <w:p w:rsidR="00F01099" w:rsidRPr="00E94080" w:rsidRDefault="0094275D" w:rsidP="0094275D">
      <w:pPr>
        <w:spacing w:after="0"/>
        <w:jc w:val="center"/>
        <w:rPr>
          <w:color w:val="000000"/>
        </w:rPr>
      </w:pPr>
      <w:r>
        <w:rPr>
          <w:b/>
        </w:rPr>
        <w:t>Sadzba dane</w:t>
      </w:r>
    </w:p>
    <w:p w:rsidR="00F01099" w:rsidRDefault="00F01099" w:rsidP="00F01099">
      <w:pPr>
        <w:spacing w:after="0"/>
        <w:jc w:val="both"/>
        <w:rPr>
          <w:color w:val="000000"/>
        </w:rPr>
      </w:pPr>
    </w:p>
    <w:p w:rsidR="0094275D" w:rsidRDefault="0094275D" w:rsidP="0014006D">
      <w:pPr>
        <w:spacing w:after="0"/>
        <w:jc w:val="both"/>
        <w:rPr>
          <w:color w:val="000000"/>
        </w:rPr>
      </w:pPr>
      <w:r w:rsidRPr="0094275D">
        <w:rPr>
          <w:color w:val="000000"/>
        </w:rPr>
        <w:t>Ročná sadzba dane z</w:t>
      </w:r>
      <w:r>
        <w:rPr>
          <w:color w:val="000000"/>
        </w:rPr>
        <w:t xml:space="preserve"> bytov</w:t>
      </w:r>
      <w:r w:rsidRPr="0094275D">
        <w:rPr>
          <w:color w:val="000000"/>
        </w:rPr>
        <w:t xml:space="preserve"> je s účinnosťou od 1.1.2025 v zmysle § 1</w:t>
      </w:r>
      <w:r>
        <w:rPr>
          <w:color w:val="000000"/>
        </w:rPr>
        <w:t>6</w:t>
      </w:r>
      <w:r w:rsidRPr="0094275D">
        <w:rPr>
          <w:color w:val="000000"/>
        </w:rPr>
        <w:t xml:space="preserve"> ods. 2</w:t>
      </w:r>
      <w:r>
        <w:rPr>
          <w:color w:val="000000"/>
        </w:rPr>
        <w:t xml:space="preserve"> a 3</w:t>
      </w:r>
      <w:r w:rsidRPr="0094275D">
        <w:rPr>
          <w:color w:val="000000"/>
        </w:rPr>
        <w:t xml:space="preserve"> zákona o miestnych daniach stanovená nasledovne</w:t>
      </w:r>
      <w:r>
        <w:rPr>
          <w:color w:val="000000"/>
        </w:rPr>
        <w:t>:</w:t>
      </w:r>
    </w:p>
    <w:p w:rsidR="0094275D" w:rsidRDefault="0094275D" w:rsidP="0094275D">
      <w:pPr>
        <w:spacing w:after="0"/>
        <w:ind w:left="284" w:hanging="284"/>
        <w:jc w:val="both"/>
        <w:rPr>
          <w:b/>
          <w:color w:val="000000"/>
          <w:vertAlign w:val="superscript"/>
        </w:rPr>
      </w:pPr>
      <w:r>
        <w:rPr>
          <w:color w:val="000000"/>
        </w:rPr>
        <w:tab/>
        <w:t xml:space="preserve">a) </w:t>
      </w:r>
      <w:r w:rsidRPr="0094275D">
        <w:rPr>
          <w:b/>
          <w:color w:val="000000"/>
        </w:rPr>
        <w:t>0,28 EUR/m</w:t>
      </w:r>
      <w:r w:rsidRPr="0094275D">
        <w:rPr>
          <w:b/>
          <w:color w:val="000000"/>
          <w:vertAlign w:val="superscript"/>
        </w:rPr>
        <w:t>2</w:t>
      </w:r>
      <w:r>
        <w:rPr>
          <w:b/>
          <w:color w:val="000000"/>
          <w:vertAlign w:val="superscript"/>
        </w:rPr>
        <w:t xml:space="preserve"> </w:t>
      </w:r>
      <w:r>
        <w:rPr>
          <w:color w:val="000000"/>
        </w:rPr>
        <w:t xml:space="preserve">za daň z bytov za byt v bytovom dome, </w:t>
      </w:r>
    </w:p>
    <w:p w:rsidR="0094275D" w:rsidRDefault="0094275D" w:rsidP="0094275D">
      <w:pPr>
        <w:spacing w:after="0"/>
        <w:ind w:left="284" w:hanging="284"/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color w:val="000000"/>
        </w:rPr>
        <w:t xml:space="preserve">b) </w:t>
      </w:r>
      <w:r w:rsidRPr="0094275D">
        <w:rPr>
          <w:b/>
          <w:color w:val="000000"/>
        </w:rPr>
        <w:t>0,33 EUR/m</w:t>
      </w:r>
      <w:r w:rsidRPr="0094275D">
        <w:rPr>
          <w:b/>
          <w:color w:val="000000"/>
          <w:vertAlign w:val="superscript"/>
        </w:rPr>
        <w:t>2</w:t>
      </w:r>
      <w:r w:rsidRPr="0094275D">
        <w:rPr>
          <w:color w:val="000000"/>
          <w:vertAlign w:val="superscript"/>
        </w:rPr>
        <w:t xml:space="preserve"> 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>za daň z bytov za nebytový priestor v bytovom dome.</w:t>
      </w:r>
    </w:p>
    <w:p w:rsidR="0094275D" w:rsidRPr="0094275D" w:rsidRDefault="0094275D" w:rsidP="0094275D">
      <w:pPr>
        <w:spacing w:after="0"/>
        <w:ind w:left="284" w:hanging="284"/>
        <w:jc w:val="both"/>
        <w:rPr>
          <w:color w:val="000000"/>
        </w:rPr>
      </w:pPr>
    </w:p>
    <w:p w:rsidR="00F01099" w:rsidRPr="00E94080" w:rsidRDefault="0014006D" w:rsidP="00F01099">
      <w:pPr>
        <w:tabs>
          <w:tab w:val="left" w:pos="240"/>
          <w:tab w:val="center" w:pos="4536"/>
        </w:tabs>
        <w:spacing w:after="0"/>
        <w:rPr>
          <w:b/>
          <w:color w:val="000000"/>
        </w:rPr>
      </w:pPr>
      <w:r>
        <w:rPr>
          <w:b/>
          <w:color w:val="000000"/>
        </w:rPr>
        <w:t xml:space="preserve">                    </w:t>
      </w:r>
      <w:r>
        <w:rPr>
          <w:b/>
          <w:color w:val="000000"/>
        </w:rPr>
        <w:tab/>
        <w:t>Čl.</w:t>
      </w:r>
      <w:r w:rsidR="00F01099" w:rsidRPr="00E94080">
        <w:rPr>
          <w:b/>
          <w:color w:val="000000"/>
        </w:rPr>
        <w:t xml:space="preserve"> 8</w:t>
      </w:r>
    </w:p>
    <w:p w:rsidR="00F01099" w:rsidRPr="003E11F9" w:rsidRDefault="00F01099" w:rsidP="00F01099">
      <w:pPr>
        <w:spacing w:after="0"/>
        <w:jc w:val="center"/>
        <w:rPr>
          <w:b/>
        </w:rPr>
      </w:pPr>
      <w:r w:rsidRPr="003E11F9">
        <w:rPr>
          <w:b/>
        </w:rPr>
        <w:t xml:space="preserve">Vyrubovanie </w:t>
      </w:r>
      <w:r w:rsidR="0014006D">
        <w:rPr>
          <w:b/>
        </w:rPr>
        <w:t xml:space="preserve">a platenie </w:t>
      </w:r>
      <w:r w:rsidRPr="003E11F9">
        <w:rPr>
          <w:b/>
        </w:rPr>
        <w:t>dane</w:t>
      </w:r>
    </w:p>
    <w:p w:rsidR="00F01099" w:rsidRDefault="00F01099" w:rsidP="0014006D">
      <w:pPr>
        <w:spacing w:after="0"/>
        <w:ind w:left="284" w:hanging="284"/>
        <w:jc w:val="both"/>
      </w:pPr>
    </w:p>
    <w:p w:rsidR="00F01099" w:rsidRDefault="00F01099" w:rsidP="0014006D">
      <w:pPr>
        <w:pStyle w:val="Odsekzoznamu"/>
        <w:numPr>
          <w:ilvl w:val="0"/>
          <w:numId w:val="10"/>
        </w:numPr>
        <w:spacing w:after="0"/>
        <w:ind w:left="284" w:hanging="284"/>
        <w:jc w:val="both"/>
      </w:pPr>
      <w:r>
        <w:t>Daň z nehnuteľností sa vyrubuje každoročne podľa stavu k 1. január</w:t>
      </w:r>
      <w:r w:rsidR="0014006D">
        <w:t>u</w:t>
      </w:r>
      <w:r>
        <w:t xml:space="preserve"> príslušného zdaňovacieho obdobia.</w:t>
      </w:r>
    </w:p>
    <w:p w:rsidR="00F01099" w:rsidRDefault="00F01099" w:rsidP="0014006D">
      <w:pPr>
        <w:spacing w:after="0"/>
        <w:ind w:left="284" w:hanging="284"/>
        <w:jc w:val="both"/>
      </w:pPr>
    </w:p>
    <w:p w:rsidR="00F01099" w:rsidRDefault="00F01099" w:rsidP="0014006D">
      <w:pPr>
        <w:pStyle w:val="Odsekzoznamu"/>
        <w:numPr>
          <w:ilvl w:val="0"/>
          <w:numId w:val="10"/>
        </w:numPr>
        <w:spacing w:after="0"/>
        <w:ind w:left="284" w:hanging="284"/>
        <w:jc w:val="both"/>
      </w:pPr>
      <w:r>
        <w:t xml:space="preserve">Správca dane na základe daňového  priznania vyrubí daň z nehnuteľností  platobným výmerom  do 31. mája bežného zdaňovacieho obdobia. </w:t>
      </w:r>
    </w:p>
    <w:p w:rsidR="0014006D" w:rsidRDefault="0014006D" w:rsidP="0014006D">
      <w:pPr>
        <w:pStyle w:val="Odsekzoznamu"/>
        <w:spacing w:after="0"/>
        <w:ind w:left="284"/>
        <w:jc w:val="both"/>
      </w:pPr>
    </w:p>
    <w:p w:rsidR="0014006D" w:rsidRDefault="0014006D" w:rsidP="0014006D">
      <w:pPr>
        <w:pStyle w:val="Odsekzoznamu"/>
        <w:numPr>
          <w:ilvl w:val="0"/>
          <w:numId w:val="10"/>
        </w:numPr>
        <w:spacing w:after="0"/>
        <w:ind w:left="284" w:hanging="284"/>
        <w:jc w:val="both"/>
      </w:pPr>
      <w:r>
        <w:t>Vyrubená daň z nehnuteľností je splatná do 15 dní odo dňa nadobudnutia právoplatnosti platobného výmeru.</w:t>
      </w:r>
    </w:p>
    <w:p w:rsidR="0014006D" w:rsidRDefault="0014006D" w:rsidP="0014006D">
      <w:pPr>
        <w:spacing w:after="0"/>
        <w:jc w:val="both"/>
      </w:pPr>
    </w:p>
    <w:p w:rsidR="0014006D" w:rsidRDefault="0014006D" w:rsidP="0014006D">
      <w:pPr>
        <w:pStyle w:val="Odsekzoznamu"/>
        <w:spacing w:after="0"/>
        <w:ind w:left="284"/>
        <w:jc w:val="both"/>
      </w:pPr>
    </w:p>
    <w:p w:rsidR="00F01099" w:rsidRPr="003E11F9" w:rsidRDefault="00F01099" w:rsidP="00F01099">
      <w:pPr>
        <w:spacing w:after="0"/>
        <w:jc w:val="center"/>
        <w:rPr>
          <w:b/>
        </w:rPr>
      </w:pPr>
      <w:r w:rsidRPr="003E11F9">
        <w:rPr>
          <w:b/>
        </w:rPr>
        <w:t>DRUHÁ ČASŤ</w:t>
      </w:r>
    </w:p>
    <w:p w:rsidR="00F01099" w:rsidRPr="003E11F9" w:rsidRDefault="00F01099" w:rsidP="00F01099">
      <w:pPr>
        <w:spacing w:after="0"/>
        <w:jc w:val="center"/>
        <w:rPr>
          <w:b/>
        </w:rPr>
      </w:pPr>
      <w:r w:rsidRPr="003E11F9">
        <w:rPr>
          <w:b/>
        </w:rPr>
        <w:t>DAŇ ZA PSA</w:t>
      </w:r>
    </w:p>
    <w:p w:rsidR="00F01099" w:rsidRPr="003E11F9" w:rsidRDefault="00F01099" w:rsidP="00F01099">
      <w:pPr>
        <w:spacing w:after="0"/>
        <w:jc w:val="center"/>
        <w:rPr>
          <w:b/>
        </w:rPr>
      </w:pPr>
    </w:p>
    <w:p w:rsidR="00F01099" w:rsidRPr="003E11F9" w:rsidRDefault="0014006D" w:rsidP="00C176C1">
      <w:pPr>
        <w:spacing w:after="0"/>
        <w:ind w:left="284" w:hanging="284"/>
        <w:jc w:val="center"/>
        <w:rPr>
          <w:b/>
        </w:rPr>
      </w:pPr>
      <w:r>
        <w:rPr>
          <w:b/>
        </w:rPr>
        <w:t>Čl. 9</w:t>
      </w:r>
    </w:p>
    <w:p w:rsidR="00F01099" w:rsidRDefault="00C176C1" w:rsidP="00C176C1">
      <w:pPr>
        <w:spacing w:after="0"/>
        <w:ind w:left="284" w:hanging="284"/>
        <w:jc w:val="both"/>
      </w:pPr>
      <w:r>
        <w:t>1.</w:t>
      </w:r>
      <w:r>
        <w:tab/>
      </w:r>
      <w:r w:rsidR="00F01099">
        <w:t>Predmetom dane za psa je pes starší ako 6 mesiacov chovaný fyzickou alebo právnickou osobou.</w:t>
      </w:r>
    </w:p>
    <w:p w:rsidR="00F01099" w:rsidRDefault="00F01099" w:rsidP="00C176C1">
      <w:pPr>
        <w:spacing w:after="0"/>
        <w:ind w:left="284" w:hanging="284"/>
        <w:jc w:val="both"/>
      </w:pPr>
    </w:p>
    <w:p w:rsidR="00F01099" w:rsidRDefault="00C176C1" w:rsidP="00C176C1">
      <w:pPr>
        <w:spacing w:after="0"/>
        <w:ind w:left="284" w:hanging="284"/>
        <w:jc w:val="both"/>
      </w:pPr>
      <w:r>
        <w:t>2.</w:t>
      </w:r>
      <w:r>
        <w:tab/>
      </w:r>
      <w:r w:rsidR="00F01099">
        <w:t xml:space="preserve">Sadzba dane je </w:t>
      </w:r>
      <w:r w:rsidR="00170558">
        <w:rPr>
          <w:b/>
        </w:rPr>
        <w:t>10,00</w:t>
      </w:r>
      <w:r w:rsidR="00F01099" w:rsidRPr="00C176C1">
        <w:rPr>
          <w:b/>
        </w:rPr>
        <w:t xml:space="preserve"> EUR</w:t>
      </w:r>
      <w:r w:rsidR="00F01099">
        <w:t xml:space="preserve"> za psa na kalendárny rok.</w:t>
      </w:r>
    </w:p>
    <w:p w:rsidR="00C176C1" w:rsidRDefault="00C176C1" w:rsidP="00C176C1">
      <w:pPr>
        <w:spacing w:after="0"/>
        <w:ind w:left="284" w:hanging="284"/>
        <w:jc w:val="both"/>
      </w:pPr>
    </w:p>
    <w:p w:rsidR="00F01099" w:rsidRPr="00C176C1" w:rsidRDefault="00C176C1" w:rsidP="00C176C1">
      <w:pPr>
        <w:spacing w:after="0"/>
        <w:ind w:left="284" w:hanging="284"/>
        <w:jc w:val="both"/>
      </w:pPr>
      <w:r>
        <w:t>3.</w:t>
      </w:r>
      <w:r>
        <w:tab/>
      </w:r>
      <w:r w:rsidR="00F01099" w:rsidRPr="00E94080">
        <w:rPr>
          <w:color w:val="000000"/>
        </w:rPr>
        <w:t>Daňová povinnosť vzniká prvým dňom kalendárneho mesiaca nasledujúceho po mesiaci, v ktorom sa pes stal predmetom dane a </w:t>
      </w:r>
      <w:r>
        <w:rPr>
          <w:color w:val="000000"/>
        </w:rPr>
        <w:t xml:space="preserve">zaniká posledným dňom mesiaca, </w:t>
      </w:r>
      <w:r w:rsidR="00F01099" w:rsidRPr="00E94080">
        <w:rPr>
          <w:color w:val="000000"/>
        </w:rPr>
        <w:t xml:space="preserve"> v ktorom pes prestal byť predmetom dane.</w:t>
      </w:r>
    </w:p>
    <w:p w:rsidR="00F01099" w:rsidRDefault="00F01099" w:rsidP="00F01099">
      <w:pPr>
        <w:spacing w:after="0"/>
        <w:jc w:val="both"/>
      </w:pPr>
    </w:p>
    <w:p w:rsidR="00F01099" w:rsidRPr="003E11F9" w:rsidRDefault="00F01099" w:rsidP="00F01099">
      <w:pPr>
        <w:spacing w:after="0"/>
        <w:jc w:val="center"/>
        <w:rPr>
          <w:b/>
        </w:rPr>
      </w:pPr>
      <w:r w:rsidRPr="003E11F9">
        <w:rPr>
          <w:b/>
        </w:rPr>
        <w:t>TRETIA ČASŤ</w:t>
      </w:r>
    </w:p>
    <w:p w:rsidR="00F01099" w:rsidRPr="003E11F9" w:rsidRDefault="00F01099" w:rsidP="00F01099">
      <w:pPr>
        <w:spacing w:after="0"/>
        <w:jc w:val="center"/>
        <w:rPr>
          <w:b/>
        </w:rPr>
      </w:pPr>
      <w:r w:rsidRPr="003E11F9">
        <w:rPr>
          <w:b/>
        </w:rPr>
        <w:t>DAŇ ZA UŽÍVANIE VEREJNÉHO PRIESTRANSTVA</w:t>
      </w:r>
    </w:p>
    <w:p w:rsidR="00F01099" w:rsidRDefault="00F01099" w:rsidP="00F01099">
      <w:pPr>
        <w:spacing w:after="0"/>
        <w:jc w:val="both"/>
        <w:rPr>
          <w:b/>
        </w:rPr>
      </w:pPr>
    </w:p>
    <w:p w:rsidR="00F01099" w:rsidRPr="003E11F9" w:rsidRDefault="00487C35" w:rsidP="00F01099">
      <w:pPr>
        <w:spacing w:after="0"/>
        <w:jc w:val="center"/>
        <w:rPr>
          <w:b/>
        </w:rPr>
      </w:pPr>
      <w:r>
        <w:rPr>
          <w:b/>
        </w:rPr>
        <w:t>Čl. 10</w:t>
      </w:r>
    </w:p>
    <w:p w:rsidR="00F01099" w:rsidRPr="003E11F9" w:rsidRDefault="00F01099" w:rsidP="00F01099">
      <w:pPr>
        <w:spacing w:after="0"/>
        <w:jc w:val="center"/>
        <w:rPr>
          <w:b/>
        </w:rPr>
      </w:pPr>
      <w:r w:rsidRPr="003E11F9">
        <w:rPr>
          <w:b/>
        </w:rPr>
        <w:t>Predmet dane</w:t>
      </w:r>
    </w:p>
    <w:p w:rsidR="00F01099" w:rsidRDefault="00F01099" w:rsidP="00F01099">
      <w:pPr>
        <w:spacing w:after="0"/>
        <w:jc w:val="both"/>
      </w:pPr>
      <w:r>
        <w:t xml:space="preserve"> </w:t>
      </w:r>
    </w:p>
    <w:p w:rsidR="00F01099" w:rsidRDefault="00F01099" w:rsidP="00487C35">
      <w:pPr>
        <w:pStyle w:val="Odsekzoznamu"/>
        <w:numPr>
          <w:ilvl w:val="0"/>
          <w:numId w:val="14"/>
        </w:numPr>
        <w:spacing w:after="0"/>
        <w:ind w:left="284" w:hanging="284"/>
        <w:jc w:val="both"/>
      </w:pPr>
      <w:r>
        <w:t>Predmetom dane za užívanie verejného priestranstva je osobitné užívanie verejného priestranstva, ktorým sa rozumie umiestnenie zariadenia slúžiaceho na poskytovanie služieb, umiestnenie predajného, stavebného zariadenia, zariadenia cirkusu, lunaparku a iných atrakcií, umiestnenie skládky, trvalé parkovanie vozidla, trvalé užívanie podzemných stavieb na verejnom priestranstve a pod.</w:t>
      </w:r>
    </w:p>
    <w:p w:rsidR="00F01099" w:rsidRDefault="00132DFF" w:rsidP="00487C35">
      <w:pPr>
        <w:pStyle w:val="Odsekzoznamu"/>
        <w:numPr>
          <w:ilvl w:val="0"/>
          <w:numId w:val="14"/>
        </w:numPr>
        <w:spacing w:after="0"/>
        <w:ind w:left="284" w:hanging="284"/>
        <w:jc w:val="both"/>
      </w:pPr>
      <w:r w:rsidRPr="00132DFF">
        <w:t>Verejným priestranstvom pre účely tohto nariadenia sú najmä cesty, miestne komunikácie, námestia, chodníky, cestná zeleň, verejná zeleň, parky,  ihriská a trhové miesta, detské ihriská obce a všetky ostatné pozemky vo vlastníctve obce, na ktoré nezriadila obec užívacie právo  tretej osobe na základe nájomnej, resp. obdobnej zmluvy</w:t>
      </w:r>
      <w:r w:rsidR="00F01099">
        <w:t xml:space="preserve">. </w:t>
      </w:r>
    </w:p>
    <w:p w:rsidR="00F01099" w:rsidRDefault="00F01099" w:rsidP="00487C35">
      <w:pPr>
        <w:spacing w:after="0"/>
        <w:ind w:left="284" w:hanging="284"/>
        <w:jc w:val="both"/>
      </w:pPr>
    </w:p>
    <w:p w:rsidR="00F01099" w:rsidRPr="003E11F9" w:rsidRDefault="00EC5CC8" w:rsidP="00487C35">
      <w:pPr>
        <w:spacing w:after="0"/>
        <w:ind w:left="284" w:hanging="284"/>
        <w:jc w:val="center"/>
        <w:rPr>
          <w:b/>
        </w:rPr>
      </w:pPr>
      <w:r>
        <w:rPr>
          <w:b/>
        </w:rPr>
        <w:t>Čl. 11</w:t>
      </w:r>
    </w:p>
    <w:p w:rsidR="00F01099" w:rsidRPr="003E11F9" w:rsidRDefault="00F01099" w:rsidP="00487C35">
      <w:pPr>
        <w:spacing w:after="0"/>
        <w:ind w:left="284" w:hanging="284"/>
        <w:jc w:val="center"/>
        <w:rPr>
          <w:b/>
        </w:rPr>
      </w:pPr>
      <w:r w:rsidRPr="003E11F9">
        <w:rPr>
          <w:b/>
        </w:rPr>
        <w:t>Daňovník</w:t>
      </w:r>
    </w:p>
    <w:p w:rsidR="00F01099" w:rsidRDefault="00F01099" w:rsidP="00487C35">
      <w:pPr>
        <w:spacing w:after="0"/>
        <w:ind w:left="284" w:hanging="284"/>
        <w:jc w:val="both"/>
      </w:pPr>
    </w:p>
    <w:p w:rsidR="00F01099" w:rsidRDefault="00F01099" w:rsidP="00487C35">
      <w:pPr>
        <w:pStyle w:val="Odsekzoznamu"/>
        <w:numPr>
          <w:ilvl w:val="0"/>
          <w:numId w:val="15"/>
        </w:numPr>
        <w:spacing w:after="0"/>
        <w:ind w:left="284" w:hanging="284"/>
        <w:jc w:val="both"/>
      </w:pPr>
      <w:r>
        <w:t>Daňovníkom je fyzická alebo právnická osoba, ktorá užíva verejné priestranstvo na účely uvedené v</w:t>
      </w:r>
      <w:r w:rsidR="00487C35">
        <w:t> článku 10 bod 1 tohto VZN</w:t>
      </w:r>
      <w:r>
        <w:t>.</w:t>
      </w:r>
    </w:p>
    <w:p w:rsidR="00F01099" w:rsidRDefault="00F01099" w:rsidP="00487C35">
      <w:pPr>
        <w:spacing w:after="0"/>
        <w:ind w:left="284" w:hanging="284"/>
        <w:jc w:val="both"/>
      </w:pPr>
    </w:p>
    <w:p w:rsidR="00F01099" w:rsidRDefault="00F01099" w:rsidP="00EC5CC8">
      <w:pPr>
        <w:pStyle w:val="Odsekzoznamu"/>
        <w:numPr>
          <w:ilvl w:val="0"/>
          <w:numId w:val="15"/>
        </w:numPr>
        <w:spacing w:after="0"/>
        <w:ind w:left="284" w:hanging="284"/>
        <w:jc w:val="both"/>
      </w:pPr>
      <w:r>
        <w:t>Daňovník je povinný oznámiť užívanie verejného priestranstva</w:t>
      </w:r>
      <w:r w:rsidR="00EC5CC8">
        <w:t xml:space="preserve"> správcovi dane </w:t>
      </w:r>
      <w:r>
        <w:t xml:space="preserve">pri prechodnom užívaní najneskôr </w:t>
      </w:r>
      <w:r w:rsidR="00EC5CC8">
        <w:t>v</w:t>
      </w:r>
      <w:r>
        <w:t xml:space="preserve"> deň </w:t>
      </w:r>
      <w:r w:rsidR="00EC5CC8">
        <w:t>vzniku daňovej povinnosti</w:t>
      </w:r>
      <w:r w:rsidR="00B23C44">
        <w:t xml:space="preserve"> a to písomne, elektronicky na email </w:t>
      </w:r>
      <w:hyperlink r:id="rId7" w:history="1">
        <w:r w:rsidR="00B23C44" w:rsidRPr="004F22D9">
          <w:rPr>
            <w:rStyle w:val="Hypertextovprepojenie"/>
          </w:rPr>
          <w:t>ocumacov@gmail.com</w:t>
        </w:r>
      </w:hyperlink>
      <w:r w:rsidR="00B23C44">
        <w:t xml:space="preserve"> alebo osobne na obecnom úrade v stránkových hodinách a to oznámením, z ktorého bude zrejmé akým spôsobom bude užívať verejné priestranstvo, na aké účely, na akú dobu zamýšľa </w:t>
      </w:r>
      <w:r w:rsidR="0083250F">
        <w:t>verejné priestranstvo užívať a ktoré konkrétne verejné priestranstvo, alebo jeho časť chce užívať aj s predpokladanou rozlohou užívania verejného priestranstva</w:t>
      </w:r>
      <w:r w:rsidR="00EC5CC8">
        <w:t>.</w:t>
      </w:r>
    </w:p>
    <w:p w:rsidR="00F01099" w:rsidRDefault="00F01099" w:rsidP="00487C35">
      <w:pPr>
        <w:spacing w:after="0"/>
        <w:ind w:left="284" w:hanging="284"/>
        <w:jc w:val="both"/>
      </w:pPr>
    </w:p>
    <w:p w:rsidR="00F01099" w:rsidRDefault="00F01099" w:rsidP="00487C35">
      <w:pPr>
        <w:pStyle w:val="Odsekzoznamu"/>
        <w:numPr>
          <w:ilvl w:val="0"/>
          <w:numId w:val="15"/>
        </w:numPr>
        <w:spacing w:after="0"/>
        <w:ind w:left="284" w:hanging="284"/>
        <w:jc w:val="both"/>
      </w:pPr>
      <w:r>
        <w:t>Osobitné užívanie verejného priestranstva je možné len na základe povolenia starostu obce.</w:t>
      </w:r>
    </w:p>
    <w:p w:rsidR="00F01099" w:rsidRDefault="00F01099" w:rsidP="00487C35">
      <w:pPr>
        <w:spacing w:after="0"/>
        <w:ind w:left="284" w:hanging="284"/>
        <w:jc w:val="both"/>
      </w:pPr>
    </w:p>
    <w:p w:rsidR="00F01099" w:rsidRPr="003E11F9" w:rsidRDefault="00EC5CC8" w:rsidP="00487C35">
      <w:pPr>
        <w:spacing w:after="0"/>
        <w:ind w:left="284" w:hanging="284"/>
        <w:jc w:val="center"/>
        <w:rPr>
          <w:b/>
        </w:rPr>
      </w:pPr>
      <w:r>
        <w:rPr>
          <w:b/>
        </w:rPr>
        <w:t>Čl. 12</w:t>
      </w:r>
    </w:p>
    <w:p w:rsidR="00F01099" w:rsidRPr="003E11F9" w:rsidRDefault="00F01099" w:rsidP="00487C35">
      <w:pPr>
        <w:spacing w:after="0"/>
        <w:ind w:left="284" w:hanging="284"/>
        <w:jc w:val="center"/>
        <w:rPr>
          <w:b/>
        </w:rPr>
      </w:pPr>
      <w:r w:rsidRPr="003E11F9">
        <w:rPr>
          <w:b/>
        </w:rPr>
        <w:lastRenderedPageBreak/>
        <w:t xml:space="preserve">Sadzba </w:t>
      </w:r>
      <w:r w:rsidR="00EC5CC8">
        <w:rPr>
          <w:b/>
        </w:rPr>
        <w:t>dane</w:t>
      </w:r>
    </w:p>
    <w:p w:rsidR="00F01099" w:rsidRDefault="00F01099" w:rsidP="00487C35">
      <w:pPr>
        <w:spacing w:after="0"/>
        <w:ind w:left="284" w:hanging="284"/>
        <w:jc w:val="both"/>
      </w:pPr>
    </w:p>
    <w:p w:rsidR="00B269F2" w:rsidRDefault="004E2831" w:rsidP="004E2831">
      <w:pPr>
        <w:spacing w:after="0"/>
        <w:ind w:left="284" w:hanging="284"/>
        <w:jc w:val="both"/>
      </w:pPr>
      <w:r>
        <w:t>1.</w:t>
      </w:r>
      <w:r>
        <w:tab/>
      </w:r>
      <w:r w:rsidR="00967AD1">
        <w:t xml:space="preserve">Za </w:t>
      </w:r>
      <w:r w:rsidR="00F01099">
        <w:t>umiestneni</w:t>
      </w:r>
      <w:r w:rsidR="00967AD1">
        <w:t>e</w:t>
      </w:r>
      <w:r w:rsidR="00B269F2">
        <w:t>:</w:t>
      </w:r>
    </w:p>
    <w:p w:rsidR="00B269F2" w:rsidRPr="004E2831" w:rsidRDefault="00B269F2" w:rsidP="00B269F2">
      <w:pPr>
        <w:spacing w:after="0"/>
        <w:jc w:val="both"/>
        <w:rPr>
          <w:i/>
        </w:rPr>
      </w:pPr>
      <w:r>
        <w:t>a)</w:t>
      </w:r>
      <w:r w:rsidR="00967AD1">
        <w:t xml:space="preserve"> stavebného zariadenia</w:t>
      </w:r>
      <w:r>
        <w:tab/>
      </w:r>
      <w:r>
        <w:tab/>
      </w:r>
      <w:r>
        <w:tab/>
      </w:r>
      <w:r>
        <w:tab/>
      </w:r>
      <w:r>
        <w:tab/>
      </w:r>
      <w:r>
        <w:tab/>
        <w:t>... EUR/m</w:t>
      </w:r>
      <w:r w:rsidR="004E2831">
        <w:rPr>
          <w:vertAlign w:val="superscript"/>
        </w:rPr>
        <w:t>2</w:t>
      </w:r>
      <w:r w:rsidR="004E2831">
        <w:t>/deň</w:t>
      </w:r>
    </w:p>
    <w:p w:rsidR="00B269F2" w:rsidRPr="004E2831" w:rsidRDefault="00B269F2" w:rsidP="00B269F2">
      <w:pPr>
        <w:spacing w:after="0"/>
        <w:jc w:val="both"/>
      </w:pPr>
      <w:r>
        <w:t xml:space="preserve">b) </w:t>
      </w:r>
      <w:r w:rsidR="00F01099">
        <w:t>zariadenia na poskytnutie služieb alebo na predaj tovaru:</w:t>
      </w:r>
      <w:r>
        <w:tab/>
      </w:r>
      <w:r>
        <w:tab/>
      </w:r>
      <w:r w:rsidRPr="00B269F2">
        <w:t>... EUR/m</w:t>
      </w:r>
      <w:r w:rsidRPr="00B269F2">
        <w:rPr>
          <w:vertAlign w:val="superscript"/>
        </w:rPr>
        <w:t>2</w:t>
      </w:r>
      <w:r w:rsidR="004E2831">
        <w:t>/deň</w:t>
      </w:r>
    </w:p>
    <w:p w:rsidR="00B269F2" w:rsidRPr="004E2831" w:rsidRDefault="00B269F2" w:rsidP="00B269F2">
      <w:pPr>
        <w:spacing w:after="0"/>
        <w:jc w:val="both"/>
      </w:pPr>
      <w:r>
        <w:t xml:space="preserve">c) umiestnenie </w:t>
      </w:r>
      <w:r w:rsidRPr="00B269F2">
        <w:t>zariadenia cirkusu, lunaparku a iných atrakcií</w:t>
      </w:r>
      <w:r>
        <w:t>:</w:t>
      </w:r>
      <w:r>
        <w:tab/>
      </w:r>
      <w:r>
        <w:tab/>
      </w:r>
      <w:r w:rsidRPr="00B269F2">
        <w:t>... EUR/m</w:t>
      </w:r>
      <w:r w:rsidRPr="00B269F2">
        <w:rPr>
          <w:vertAlign w:val="superscript"/>
        </w:rPr>
        <w:t>2</w:t>
      </w:r>
      <w:r w:rsidR="004E2831">
        <w:t>/deň</w:t>
      </w:r>
    </w:p>
    <w:p w:rsidR="004E2831" w:rsidRDefault="00B269F2" w:rsidP="004E2831">
      <w:pPr>
        <w:spacing w:after="0"/>
        <w:jc w:val="both"/>
        <w:rPr>
          <w:vertAlign w:val="superscript"/>
        </w:rPr>
      </w:pPr>
      <w:r>
        <w:t xml:space="preserve">d) </w:t>
      </w:r>
      <w:r w:rsidR="00F01099">
        <w:t>umiestnenie skládky tuhých palív na dobu dlhšie ako 3 dni</w:t>
      </w:r>
      <w:r w:rsidR="004E2831">
        <w:tab/>
      </w:r>
      <w:r w:rsidR="004E2831">
        <w:tab/>
        <w:t>.</w:t>
      </w:r>
      <w:r w:rsidR="004E2831" w:rsidRPr="004E2831">
        <w:t>.. EUR/m</w:t>
      </w:r>
      <w:r w:rsidR="004E2831" w:rsidRPr="004E2831">
        <w:rPr>
          <w:vertAlign w:val="superscript"/>
        </w:rPr>
        <w:t>2</w:t>
      </w:r>
      <w:r w:rsidR="004E2831" w:rsidRPr="004E2831">
        <w:t>/deň</w:t>
      </w:r>
      <w:r w:rsidR="00F01099">
        <w:t xml:space="preserve"> EUR/deň.</w:t>
      </w:r>
    </w:p>
    <w:p w:rsidR="00F01099" w:rsidRDefault="004E2831" w:rsidP="004E2831">
      <w:pPr>
        <w:spacing w:after="0"/>
        <w:jc w:val="both"/>
      </w:pPr>
      <w:r>
        <w:t xml:space="preserve">e) </w:t>
      </w:r>
      <w:r w:rsidR="00F01099">
        <w:t xml:space="preserve">umiestnenie skládky iného materiálu než tuhé palivo za dobu max. 10 dní  </w:t>
      </w:r>
      <w:r w:rsidRPr="004E2831">
        <w:t>... EUR/m</w:t>
      </w:r>
      <w:r w:rsidRPr="004E2831">
        <w:rPr>
          <w:vertAlign w:val="superscript"/>
        </w:rPr>
        <w:t>2</w:t>
      </w:r>
      <w:r w:rsidRPr="004E2831">
        <w:t>/deň</w:t>
      </w:r>
      <w:r w:rsidR="00F01099">
        <w:t xml:space="preserve">, každý i začatý ďalší deň </w:t>
      </w:r>
      <w:r w:rsidRPr="004E2831">
        <w:t>... EUR/m</w:t>
      </w:r>
      <w:r w:rsidRPr="004E2831">
        <w:rPr>
          <w:vertAlign w:val="superscript"/>
        </w:rPr>
        <w:t>2</w:t>
      </w:r>
      <w:r w:rsidRPr="004E2831">
        <w:t>/deň</w:t>
      </w:r>
      <w:r>
        <w:t>,</w:t>
      </w:r>
    </w:p>
    <w:p w:rsidR="00132DFF" w:rsidRPr="00132DFF" w:rsidRDefault="00132DFF" w:rsidP="00132DFF">
      <w:r>
        <w:t xml:space="preserve">f) </w:t>
      </w:r>
      <w:r w:rsidRPr="00132DFF">
        <w:t>materiálu z výkopových prác vrátane zabratej plochy rozkopávky:</w:t>
      </w:r>
    </w:p>
    <w:p w:rsidR="00132DFF" w:rsidRPr="00132DFF" w:rsidRDefault="00132DFF" w:rsidP="00132DFF">
      <w:pPr>
        <w:numPr>
          <w:ilvl w:val="0"/>
          <w:numId w:val="19"/>
        </w:numPr>
        <w:spacing w:after="0"/>
        <w:jc w:val="both"/>
      </w:pPr>
      <w:r w:rsidRPr="00132DFF">
        <w:t>1. až 14. deň vo výške ....... EUR/m2/deň</w:t>
      </w:r>
    </w:p>
    <w:p w:rsidR="00132DFF" w:rsidRPr="00132DFF" w:rsidRDefault="00132DFF" w:rsidP="00132DFF">
      <w:pPr>
        <w:numPr>
          <w:ilvl w:val="0"/>
          <w:numId w:val="19"/>
        </w:numPr>
        <w:spacing w:after="0"/>
        <w:jc w:val="both"/>
      </w:pPr>
      <w:r w:rsidRPr="00132DFF">
        <w:t>14. deň až 30. deň vo výške ......... EUR/m2/deň</w:t>
      </w:r>
    </w:p>
    <w:p w:rsidR="00132DFF" w:rsidRPr="00132DFF" w:rsidRDefault="00132DFF" w:rsidP="00132DFF">
      <w:pPr>
        <w:numPr>
          <w:ilvl w:val="0"/>
          <w:numId w:val="19"/>
        </w:numPr>
        <w:spacing w:after="0"/>
        <w:jc w:val="both"/>
      </w:pPr>
      <w:r w:rsidRPr="00132DFF">
        <w:t>31. deň až deň odstránenia materiálu z výkopových prác a uvedenia rozkopávky do pôvodného povrchového stavu vo výške .......... EUR/m2/deň.</w:t>
      </w:r>
    </w:p>
    <w:p w:rsidR="004A04A2" w:rsidRPr="004E2831" w:rsidRDefault="004A04A2" w:rsidP="004E2831">
      <w:pPr>
        <w:spacing w:after="0"/>
        <w:jc w:val="both"/>
        <w:rPr>
          <w:vertAlign w:val="superscript"/>
        </w:rPr>
      </w:pPr>
    </w:p>
    <w:p w:rsidR="00F01099" w:rsidRDefault="004E2831" w:rsidP="004E2831">
      <w:pPr>
        <w:spacing w:after="0"/>
        <w:ind w:left="284" w:hanging="284"/>
        <w:jc w:val="both"/>
      </w:pPr>
      <w:r>
        <w:t>2.</w:t>
      </w:r>
      <w:r>
        <w:tab/>
        <w:t xml:space="preserve">Za </w:t>
      </w:r>
      <w:r w:rsidR="00F01099">
        <w:t>trvalé státie motorových vozidiel na verejnom priestranstve</w:t>
      </w:r>
      <w:r>
        <w:t xml:space="preserve"> v trvaní viac ako jeden deň</w:t>
      </w:r>
      <w:r w:rsidR="00F01099">
        <w:t>:</w:t>
      </w:r>
    </w:p>
    <w:p w:rsidR="00F01099" w:rsidRDefault="004E2831" w:rsidP="004E2831">
      <w:pPr>
        <w:spacing w:after="0"/>
        <w:jc w:val="both"/>
      </w:pPr>
      <w:r>
        <w:t xml:space="preserve">a) </w:t>
      </w:r>
      <w:r w:rsidR="00F01099">
        <w:t xml:space="preserve">za nákladné vozidlá, prívesy, návesy, autobusy, traktory, ťažké mechanizmy jednotlivo za každý </w:t>
      </w:r>
      <w:r w:rsidR="004A04A2">
        <w:t>kus ..... EUR za každý aj začatý deň,</w:t>
      </w:r>
    </w:p>
    <w:p w:rsidR="004A04A2" w:rsidRDefault="004A04A2" w:rsidP="004E2831">
      <w:pPr>
        <w:spacing w:after="0"/>
        <w:jc w:val="both"/>
      </w:pPr>
      <w:r>
        <w:t>b) za osobné vozidlá jednotlivo za každý kus ..... EUR za každý aj začatý deň.</w:t>
      </w:r>
    </w:p>
    <w:p w:rsidR="00F01099" w:rsidRDefault="00F01099" w:rsidP="00487C35">
      <w:pPr>
        <w:spacing w:after="0"/>
        <w:ind w:left="284" w:hanging="284"/>
        <w:jc w:val="both"/>
      </w:pPr>
    </w:p>
    <w:p w:rsidR="00F01099" w:rsidRDefault="004A04A2" w:rsidP="004A04A2">
      <w:pPr>
        <w:spacing w:after="0"/>
        <w:ind w:left="284" w:hanging="284"/>
        <w:jc w:val="both"/>
      </w:pPr>
      <w:r>
        <w:t>3.</w:t>
      </w:r>
      <w:r>
        <w:tab/>
      </w:r>
      <w:r w:rsidR="00F01099">
        <w:t>Za trvalé užívanie podzemných stavieb na verejnom priestranstve 0,033 EUR/m</w:t>
      </w:r>
      <w:r w:rsidR="00F01099" w:rsidRPr="004A04A2">
        <w:rPr>
          <w:vertAlign w:val="superscript"/>
        </w:rPr>
        <w:t xml:space="preserve">2 </w:t>
      </w:r>
      <w:r w:rsidR="00F01099">
        <w:t>za 1 deň.</w:t>
      </w:r>
    </w:p>
    <w:p w:rsidR="00132DFF" w:rsidRDefault="00132DFF" w:rsidP="004A04A2">
      <w:pPr>
        <w:spacing w:after="0"/>
        <w:ind w:left="284" w:hanging="284"/>
        <w:jc w:val="both"/>
      </w:pPr>
    </w:p>
    <w:p w:rsidR="00132DFF" w:rsidRDefault="00132DFF" w:rsidP="004A04A2">
      <w:pPr>
        <w:spacing w:after="0"/>
        <w:ind w:left="284" w:hanging="284"/>
        <w:jc w:val="both"/>
      </w:pPr>
      <w:r>
        <w:t>4.</w:t>
      </w:r>
      <w:r>
        <w:tab/>
      </w:r>
      <w:r w:rsidRPr="00132DFF">
        <w:t xml:space="preserve">Za iné osobitné užívanie verejného priestranstva nešpecifikované v bodoch 1 až </w:t>
      </w:r>
      <w:r>
        <w:t>3</w:t>
      </w:r>
      <w:r w:rsidRPr="00132DFF">
        <w:t xml:space="preserve"> tohto </w:t>
      </w:r>
      <w:r>
        <w:t>článku</w:t>
      </w:r>
      <w:r w:rsidRPr="00132DFF">
        <w:t xml:space="preserve"> vo výške .................. EUR/m</w:t>
      </w:r>
      <w:r w:rsidRPr="00132DFF">
        <w:rPr>
          <w:vertAlign w:val="superscript"/>
        </w:rPr>
        <w:t>2</w:t>
      </w:r>
      <w:r w:rsidRPr="00132DFF">
        <w:t>/deň</w:t>
      </w:r>
      <w:r>
        <w:t>.</w:t>
      </w:r>
    </w:p>
    <w:p w:rsidR="00B23C44" w:rsidRDefault="00B23C44" w:rsidP="004A04A2">
      <w:pPr>
        <w:spacing w:after="0"/>
        <w:ind w:left="284" w:hanging="284"/>
        <w:jc w:val="both"/>
      </w:pPr>
    </w:p>
    <w:p w:rsidR="00B23C44" w:rsidRDefault="00B23C44" w:rsidP="004A04A2">
      <w:pPr>
        <w:spacing w:after="0"/>
        <w:ind w:left="284" w:hanging="284"/>
        <w:jc w:val="both"/>
      </w:pPr>
      <w:r>
        <w:t>4.</w:t>
      </w:r>
      <w:r>
        <w:tab/>
        <w:t>Z</w:t>
      </w:r>
      <w:r w:rsidRPr="00B23C44">
        <w:t xml:space="preserve">áklad dane predstavuje v každom </w:t>
      </w:r>
      <w:r>
        <w:t xml:space="preserve">vyššie uvedenom </w:t>
      </w:r>
      <w:r w:rsidRPr="00B23C44">
        <w:t>prípade každý, aj začatý m</w:t>
      </w:r>
      <w:r w:rsidRPr="00B23C44">
        <w:rPr>
          <w:vertAlign w:val="superscript"/>
        </w:rPr>
        <w:t>2</w:t>
      </w:r>
      <w:r w:rsidRPr="00B23C44">
        <w:t xml:space="preserve"> za každý aj začatý deň bez ohľadu na </w:t>
      </w:r>
      <w:r>
        <w:t xml:space="preserve">skutočnosť kedy a akú časť dňa sa bude verejné priestranstvo užívať. </w:t>
      </w:r>
    </w:p>
    <w:p w:rsidR="00A40157" w:rsidRDefault="00A40157" w:rsidP="004A04A2">
      <w:pPr>
        <w:spacing w:after="0"/>
        <w:ind w:left="284" w:hanging="284"/>
        <w:jc w:val="both"/>
      </w:pPr>
    </w:p>
    <w:p w:rsidR="00A40157" w:rsidRPr="00A40157" w:rsidRDefault="00A40157" w:rsidP="00A40157">
      <w:pPr>
        <w:spacing w:after="0"/>
        <w:ind w:left="284" w:hanging="284"/>
        <w:jc w:val="center"/>
        <w:rPr>
          <w:b/>
        </w:rPr>
      </w:pPr>
      <w:r w:rsidRPr="00A40157">
        <w:rPr>
          <w:b/>
        </w:rPr>
        <w:t>Čl. 13</w:t>
      </w:r>
    </w:p>
    <w:p w:rsidR="00A40157" w:rsidRDefault="00A40157" w:rsidP="00A40157">
      <w:pPr>
        <w:spacing w:after="0"/>
        <w:ind w:left="284" w:hanging="284"/>
        <w:jc w:val="center"/>
        <w:rPr>
          <w:b/>
        </w:rPr>
      </w:pPr>
      <w:r w:rsidRPr="00A40157">
        <w:rPr>
          <w:b/>
        </w:rPr>
        <w:t>Oslobodenie od dane</w:t>
      </w:r>
    </w:p>
    <w:p w:rsidR="00A40157" w:rsidRDefault="00A40157" w:rsidP="00A40157">
      <w:pPr>
        <w:spacing w:after="0"/>
        <w:ind w:left="284" w:hanging="284"/>
        <w:jc w:val="center"/>
        <w:rPr>
          <w:b/>
        </w:rPr>
      </w:pPr>
    </w:p>
    <w:p w:rsidR="00A40157" w:rsidRDefault="00A40157" w:rsidP="00A40157">
      <w:pPr>
        <w:spacing w:after="0"/>
        <w:jc w:val="both"/>
      </w:pPr>
      <w:r>
        <w:t xml:space="preserve">Od dane sú oslobodení </w:t>
      </w:r>
      <w:r w:rsidRPr="00A40157">
        <w:t>stavebníci</w:t>
      </w:r>
      <w:r>
        <w:t xml:space="preserve"> v prípade platenia dane podľa </w:t>
      </w:r>
      <w:r w:rsidRPr="00A40157">
        <w:t xml:space="preserve">čl. 12 ods. 1 písm. e), </w:t>
      </w:r>
      <w:r>
        <w:t xml:space="preserve">ktorí vykonávajú </w:t>
      </w:r>
      <w:r w:rsidRPr="00A40157">
        <w:t>stavbu podľa platného stavebného povolenia a používajú verejné priestranstvo dočasne na uskladnenie stavebného materiálu. Uskladnený materiál však nesmie ohrozovať bezpečnosť cestnej premávky a bezpečnosť osôb</w:t>
      </w:r>
      <w:r>
        <w:t>, pričom toto oslobodenie</w:t>
      </w:r>
      <w:r w:rsidRPr="00A40157">
        <w:t xml:space="preserve"> zaniká dňom právoplatnosti kolaudačného rozhodnutia stavebníka</w:t>
      </w:r>
      <w:r>
        <w:t xml:space="preserve"> rovnako ako nesplnením oznamovacej povinnosti podľa čl. 11 ods. 2 tohto VZN. Starosta obce môže zánik oslobodenia v prípade nesplnenia oznamovacej povinnosti odpustiť. </w:t>
      </w:r>
    </w:p>
    <w:p w:rsidR="00A40157" w:rsidRDefault="00A40157" w:rsidP="00A40157">
      <w:pPr>
        <w:spacing w:after="0"/>
        <w:ind w:left="284" w:hanging="284"/>
        <w:jc w:val="both"/>
      </w:pPr>
    </w:p>
    <w:p w:rsidR="00F01099" w:rsidRPr="003C4BA9" w:rsidRDefault="00F01099" w:rsidP="00D23CF5">
      <w:pPr>
        <w:pStyle w:val="Odsekzoznamu"/>
        <w:tabs>
          <w:tab w:val="left" w:pos="3870"/>
        </w:tabs>
        <w:spacing w:after="0"/>
        <w:ind w:left="0"/>
        <w:jc w:val="center"/>
        <w:rPr>
          <w:b/>
        </w:rPr>
      </w:pPr>
      <w:r w:rsidRPr="003C4BA9">
        <w:rPr>
          <w:b/>
        </w:rPr>
        <w:t>ŠTVRTÁ  ČASŤ</w:t>
      </w:r>
    </w:p>
    <w:p w:rsidR="00F01099" w:rsidRPr="003C4BA9" w:rsidRDefault="00F01099" w:rsidP="00D23CF5">
      <w:pPr>
        <w:pStyle w:val="Odsekzoznamu"/>
        <w:tabs>
          <w:tab w:val="left" w:pos="3870"/>
        </w:tabs>
        <w:spacing w:after="0"/>
        <w:ind w:left="0"/>
        <w:jc w:val="center"/>
        <w:rPr>
          <w:b/>
        </w:rPr>
      </w:pPr>
      <w:r w:rsidRPr="003C4BA9">
        <w:rPr>
          <w:b/>
        </w:rPr>
        <w:t>DAŇ  ZA  UBYTOVANIE</w:t>
      </w:r>
    </w:p>
    <w:p w:rsidR="00F01099" w:rsidRDefault="00A40157" w:rsidP="00D23CF5">
      <w:pPr>
        <w:pStyle w:val="Odsekzoznamu"/>
        <w:tabs>
          <w:tab w:val="left" w:pos="3870"/>
        </w:tabs>
        <w:spacing w:after="0"/>
        <w:ind w:left="0"/>
        <w:jc w:val="center"/>
        <w:rPr>
          <w:b/>
        </w:rPr>
      </w:pPr>
      <w:r>
        <w:rPr>
          <w:b/>
        </w:rPr>
        <w:t>Čl. 14</w:t>
      </w:r>
    </w:p>
    <w:p w:rsidR="00D23CF5" w:rsidRPr="003C4BA9" w:rsidRDefault="00D23CF5" w:rsidP="00D23CF5">
      <w:pPr>
        <w:pStyle w:val="Odsekzoznamu"/>
        <w:tabs>
          <w:tab w:val="left" w:pos="3870"/>
        </w:tabs>
        <w:spacing w:after="0"/>
        <w:ind w:left="0"/>
        <w:jc w:val="center"/>
        <w:rPr>
          <w:b/>
        </w:rPr>
      </w:pPr>
    </w:p>
    <w:p w:rsidR="00F01099" w:rsidRPr="003C4BA9" w:rsidRDefault="00F01099" w:rsidP="00D23CF5">
      <w:pPr>
        <w:pStyle w:val="Odsekzoznamu"/>
        <w:tabs>
          <w:tab w:val="left" w:pos="3870"/>
        </w:tabs>
        <w:spacing w:after="0"/>
        <w:ind w:left="284" w:hanging="284"/>
        <w:jc w:val="both"/>
      </w:pPr>
      <w:r w:rsidRPr="003C4BA9">
        <w:lastRenderedPageBreak/>
        <w:t xml:space="preserve">1. </w:t>
      </w:r>
      <w:r w:rsidR="00964124">
        <w:tab/>
      </w:r>
      <w:r w:rsidRPr="003C4BA9">
        <w:t>Predmetom  dane  za  ubytovanie  je  odplatné   prechodné  u</w:t>
      </w:r>
      <w:r w:rsidR="00D23CF5">
        <w:t xml:space="preserve">bytovanie  fyzickej osoby  v zariadení </w:t>
      </w:r>
      <w:r w:rsidRPr="003C4BA9">
        <w:t>poskytujúcom služby prechodného ubytovania.</w:t>
      </w:r>
    </w:p>
    <w:p w:rsidR="00F01099" w:rsidRPr="003C4BA9" w:rsidRDefault="00F01099" w:rsidP="00D23CF5">
      <w:pPr>
        <w:pStyle w:val="Odsekzoznamu"/>
        <w:tabs>
          <w:tab w:val="left" w:pos="3870"/>
        </w:tabs>
        <w:spacing w:after="0"/>
        <w:ind w:left="284" w:hanging="284"/>
        <w:jc w:val="both"/>
      </w:pPr>
    </w:p>
    <w:p w:rsidR="00F01099" w:rsidRPr="003C4BA9" w:rsidRDefault="00F01099" w:rsidP="00D23CF5">
      <w:pPr>
        <w:pStyle w:val="Odsekzoznamu"/>
        <w:tabs>
          <w:tab w:val="left" w:pos="3870"/>
        </w:tabs>
        <w:spacing w:after="0"/>
        <w:ind w:left="284" w:hanging="284"/>
        <w:jc w:val="both"/>
      </w:pPr>
      <w:r w:rsidRPr="003C4BA9">
        <w:t xml:space="preserve">2. </w:t>
      </w:r>
      <w:r w:rsidR="00964124">
        <w:tab/>
      </w:r>
      <w:r w:rsidRPr="003C4BA9">
        <w:t xml:space="preserve">Daňovníkom je fyzická osoba, ktorá </w:t>
      </w:r>
      <w:r w:rsidR="00964124">
        <w:t xml:space="preserve">sa v </w:t>
      </w:r>
      <w:r w:rsidRPr="003C4BA9">
        <w:t>zaria</w:t>
      </w:r>
      <w:r w:rsidR="00964124">
        <w:t>dení odplatne prechodne ubytuje, pričom platiteľom dane je prevádzkovateľ zariadenia, ktorý ubytovanie poskytuje.</w:t>
      </w:r>
    </w:p>
    <w:p w:rsidR="00F01099" w:rsidRPr="008021A0" w:rsidRDefault="00F01099" w:rsidP="00D23CF5">
      <w:pPr>
        <w:pStyle w:val="Odsekzoznamu"/>
        <w:tabs>
          <w:tab w:val="left" w:pos="3870"/>
        </w:tabs>
        <w:spacing w:after="0"/>
        <w:ind w:left="284" w:hanging="284"/>
        <w:jc w:val="both"/>
        <w:rPr>
          <w:color w:val="FF0000"/>
        </w:rPr>
      </w:pPr>
    </w:p>
    <w:p w:rsidR="00F01099" w:rsidRPr="003C4BA9" w:rsidRDefault="00964124" w:rsidP="00D23CF5">
      <w:pPr>
        <w:pStyle w:val="Odsekzoznamu"/>
        <w:tabs>
          <w:tab w:val="left" w:pos="3870"/>
        </w:tabs>
        <w:spacing w:after="0"/>
        <w:ind w:left="284" w:hanging="284"/>
        <w:jc w:val="both"/>
        <w:rPr>
          <w:b/>
        </w:rPr>
      </w:pPr>
      <w:r>
        <w:t>3</w:t>
      </w:r>
      <w:r w:rsidR="00F01099" w:rsidRPr="003C4BA9">
        <w:t>.</w:t>
      </w:r>
      <w:r>
        <w:tab/>
      </w:r>
      <w:r w:rsidR="00F01099" w:rsidRPr="003C4BA9">
        <w:t xml:space="preserve">Sadzba dane na osobu a prenocovanie je </w:t>
      </w:r>
      <w:r w:rsidR="00F01099" w:rsidRPr="003C4BA9">
        <w:rPr>
          <w:b/>
        </w:rPr>
        <w:t>0,50 Eur.</w:t>
      </w:r>
    </w:p>
    <w:p w:rsidR="00F01099" w:rsidRPr="003C4BA9" w:rsidRDefault="00F01099" w:rsidP="00D23CF5">
      <w:pPr>
        <w:pStyle w:val="Odsekzoznamu"/>
        <w:tabs>
          <w:tab w:val="left" w:pos="3870"/>
        </w:tabs>
        <w:spacing w:after="0"/>
        <w:ind w:left="284" w:hanging="284"/>
        <w:jc w:val="both"/>
      </w:pPr>
    </w:p>
    <w:p w:rsidR="00F01099" w:rsidRPr="003C4BA9" w:rsidRDefault="00964124" w:rsidP="00964124">
      <w:pPr>
        <w:pStyle w:val="Odsekzoznamu"/>
        <w:tabs>
          <w:tab w:val="left" w:pos="3870"/>
        </w:tabs>
        <w:spacing w:after="0"/>
        <w:ind w:left="284" w:hanging="284"/>
        <w:jc w:val="both"/>
      </w:pPr>
      <w:r>
        <w:t>6.</w:t>
      </w:r>
      <w:r>
        <w:tab/>
        <w:t>D</w:t>
      </w:r>
      <w:r w:rsidR="00F01099" w:rsidRPr="003C4BA9">
        <w:t>aň prevádzkovateľ odvádza raz za mesiac do pokladne obecného úradu do 15. dňa</w:t>
      </w:r>
      <w:r>
        <w:t xml:space="preserve"> </w:t>
      </w:r>
      <w:r w:rsidR="00F01099" w:rsidRPr="003C4BA9">
        <w:t xml:space="preserve">mesiaca nasledujúceho po mesiaci za ktorý sa daň vyberá. </w:t>
      </w:r>
    </w:p>
    <w:p w:rsidR="00F01099" w:rsidRDefault="00F01099" w:rsidP="00F01099">
      <w:pPr>
        <w:pStyle w:val="Odsekzoznamu"/>
        <w:tabs>
          <w:tab w:val="left" w:pos="3870"/>
        </w:tabs>
        <w:spacing w:after="0"/>
        <w:jc w:val="both"/>
      </w:pPr>
    </w:p>
    <w:p w:rsidR="004B7341" w:rsidRDefault="004B7341" w:rsidP="00F01099">
      <w:pPr>
        <w:pStyle w:val="Odsekzoznamu"/>
        <w:tabs>
          <w:tab w:val="left" w:pos="3870"/>
        </w:tabs>
        <w:spacing w:after="0"/>
        <w:jc w:val="both"/>
      </w:pPr>
    </w:p>
    <w:p w:rsidR="00A40157" w:rsidRPr="003C4BA9" w:rsidRDefault="00A40157" w:rsidP="00F01099">
      <w:pPr>
        <w:pStyle w:val="Odsekzoznamu"/>
        <w:tabs>
          <w:tab w:val="left" w:pos="3870"/>
        </w:tabs>
        <w:spacing w:after="0"/>
        <w:jc w:val="both"/>
      </w:pPr>
    </w:p>
    <w:p w:rsidR="00F01099" w:rsidRPr="00FB514D" w:rsidRDefault="00F01099" w:rsidP="00F01099">
      <w:pPr>
        <w:tabs>
          <w:tab w:val="left" w:pos="2715"/>
        </w:tabs>
        <w:spacing w:after="0"/>
        <w:jc w:val="center"/>
        <w:rPr>
          <w:b/>
          <w:color w:val="000000" w:themeColor="text1"/>
        </w:rPr>
      </w:pPr>
      <w:r w:rsidRPr="00FB514D">
        <w:rPr>
          <w:b/>
          <w:color w:val="000000" w:themeColor="text1"/>
        </w:rPr>
        <w:t>PIATA  ČASŤ</w:t>
      </w:r>
    </w:p>
    <w:p w:rsidR="00926082" w:rsidRDefault="00926082" w:rsidP="00F01099">
      <w:pPr>
        <w:tabs>
          <w:tab w:val="left" w:pos="2715"/>
        </w:tabs>
        <w:spacing w:after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DAŇ ZA PREDAJNÉ AUTOMATY</w:t>
      </w:r>
      <w:r w:rsidR="00243046">
        <w:rPr>
          <w:b/>
          <w:color w:val="000000" w:themeColor="text1"/>
        </w:rPr>
        <w:t xml:space="preserve"> A ZA NEVÝHERNÉ HRACIE PRÍSTROJE</w:t>
      </w:r>
    </w:p>
    <w:p w:rsidR="00926082" w:rsidRDefault="00A40157" w:rsidP="00F01099">
      <w:pPr>
        <w:tabs>
          <w:tab w:val="left" w:pos="2715"/>
        </w:tabs>
        <w:spacing w:after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Čl. 15</w:t>
      </w:r>
    </w:p>
    <w:p w:rsidR="00926082" w:rsidRDefault="00926082" w:rsidP="00F01099">
      <w:pPr>
        <w:tabs>
          <w:tab w:val="left" w:pos="2715"/>
        </w:tabs>
        <w:spacing w:after="0"/>
        <w:jc w:val="center"/>
        <w:rPr>
          <w:b/>
          <w:color w:val="000000" w:themeColor="text1"/>
        </w:rPr>
      </w:pPr>
    </w:p>
    <w:p w:rsidR="00926082" w:rsidRDefault="00400076" w:rsidP="00400076">
      <w:pPr>
        <w:spacing w:after="0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>
        <w:rPr>
          <w:color w:val="000000" w:themeColor="text1"/>
        </w:rPr>
        <w:tab/>
      </w:r>
      <w:r w:rsidR="00926082" w:rsidRPr="00926082">
        <w:rPr>
          <w:color w:val="000000" w:themeColor="text1"/>
        </w:rPr>
        <w:t xml:space="preserve">Sadzba dane </w:t>
      </w:r>
      <w:r w:rsidR="00926082">
        <w:rPr>
          <w:color w:val="000000" w:themeColor="text1"/>
        </w:rPr>
        <w:t xml:space="preserve">za jeden predajný automat </w:t>
      </w:r>
      <w:r w:rsidR="00243046">
        <w:rPr>
          <w:color w:val="000000" w:themeColor="text1"/>
        </w:rPr>
        <w:t xml:space="preserve">alebo nevýherný hrací prístroj </w:t>
      </w:r>
      <w:r w:rsidR="00926082">
        <w:rPr>
          <w:color w:val="000000" w:themeColor="text1"/>
        </w:rPr>
        <w:t xml:space="preserve">na kalendárny rok je </w:t>
      </w:r>
      <w:r>
        <w:rPr>
          <w:color w:val="000000" w:themeColor="text1"/>
        </w:rPr>
        <w:t>50,-</w:t>
      </w:r>
      <w:r w:rsidR="00926082">
        <w:rPr>
          <w:color w:val="000000" w:themeColor="text1"/>
        </w:rPr>
        <w:t xml:space="preserve"> EUR.</w:t>
      </w:r>
    </w:p>
    <w:p w:rsidR="00400076" w:rsidRDefault="00400076" w:rsidP="00400076">
      <w:pPr>
        <w:spacing w:after="0"/>
        <w:ind w:left="284" w:hanging="284"/>
        <w:jc w:val="both"/>
        <w:rPr>
          <w:color w:val="000000" w:themeColor="text1"/>
        </w:rPr>
      </w:pPr>
    </w:p>
    <w:p w:rsidR="00400076" w:rsidRPr="00400076" w:rsidRDefault="00400076" w:rsidP="00400076">
      <w:pPr>
        <w:spacing w:after="0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2.</w:t>
      </w:r>
      <w:r>
        <w:rPr>
          <w:color w:val="000000" w:themeColor="text1"/>
        </w:rPr>
        <w:tab/>
      </w:r>
      <w:r w:rsidRPr="00400076">
        <w:rPr>
          <w:color w:val="000000" w:themeColor="text1"/>
        </w:rPr>
        <w:t>Daňovník je povinný na účely dane viesť písomnú alebo elektronickú evidenciu o počte prevádzkovaných predajných automatov</w:t>
      </w:r>
      <w:r w:rsidR="00243046">
        <w:rPr>
          <w:color w:val="000000" w:themeColor="text1"/>
        </w:rPr>
        <w:t xml:space="preserve"> a nevýherných hracích prístrojov</w:t>
      </w:r>
      <w:r w:rsidRPr="00400076">
        <w:rPr>
          <w:color w:val="000000" w:themeColor="text1"/>
        </w:rPr>
        <w:t>. Evidencia musí obsahovať:</w:t>
      </w:r>
    </w:p>
    <w:p w:rsidR="00400076" w:rsidRPr="00400076" w:rsidRDefault="00243046" w:rsidP="00243046">
      <w:pPr>
        <w:spacing w:after="0"/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 xml:space="preserve">a) </w:t>
      </w:r>
      <w:r w:rsidR="00400076" w:rsidRPr="00400076">
        <w:rPr>
          <w:color w:val="000000" w:themeColor="text1"/>
        </w:rPr>
        <w:t>obchodné meno alebo názov prevádzkovateľa, sídlo, IČO</w:t>
      </w:r>
    </w:p>
    <w:p w:rsidR="00400076" w:rsidRPr="00400076" w:rsidRDefault="00243046" w:rsidP="00243046">
      <w:pPr>
        <w:spacing w:after="0"/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 xml:space="preserve">b) </w:t>
      </w:r>
      <w:r w:rsidR="00400076" w:rsidRPr="00400076">
        <w:rPr>
          <w:color w:val="000000" w:themeColor="text1"/>
        </w:rPr>
        <w:t>miesto umiestnenia predajného automatu</w:t>
      </w:r>
      <w:r>
        <w:rPr>
          <w:color w:val="000000" w:themeColor="text1"/>
        </w:rPr>
        <w:t xml:space="preserve"> alebo nevýherného hracieho prístroja</w:t>
      </w:r>
      <w:r w:rsidR="00400076" w:rsidRPr="00400076">
        <w:rPr>
          <w:color w:val="000000" w:themeColor="text1"/>
        </w:rPr>
        <w:t>,</w:t>
      </w:r>
    </w:p>
    <w:p w:rsidR="00400076" w:rsidRPr="00400076" w:rsidRDefault="00243046" w:rsidP="00243046">
      <w:pPr>
        <w:spacing w:after="0"/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 xml:space="preserve">c) </w:t>
      </w:r>
      <w:r w:rsidR="00400076" w:rsidRPr="00400076">
        <w:rPr>
          <w:color w:val="000000" w:themeColor="text1"/>
        </w:rPr>
        <w:t>výrobné číslo predajného automatu</w:t>
      </w:r>
      <w:r w:rsidRPr="00243046">
        <w:rPr>
          <w:color w:val="000000" w:themeColor="text1"/>
        </w:rPr>
        <w:t xml:space="preserve"> alebo nevýherného hracieho prístroja</w:t>
      </w:r>
      <w:r w:rsidR="00400076" w:rsidRPr="00400076">
        <w:rPr>
          <w:color w:val="000000" w:themeColor="text1"/>
        </w:rPr>
        <w:t>,</w:t>
      </w:r>
    </w:p>
    <w:p w:rsidR="00400076" w:rsidRPr="00400076" w:rsidRDefault="00243046" w:rsidP="00243046">
      <w:pPr>
        <w:spacing w:after="0"/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 xml:space="preserve">d) </w:t>
      </w:r>
      <w:r w:rsidR="00400076" w:rsidRPr="00400076">
        <w:rPr>
          <w:color w:val="000000" w:themeColor="text1"/>
        </w:rPr>
        <w:t>druh, typ a názov predajného automatu</w:t>
      </w:r>
      <w:r w:rsidRPr="00243046">
        <w:rPr>
          <w:color w:val="000000" w:themeColor="text1"/>
        </w:rPr>
        <w:t xml:space="preserve"> alebo nevýherného hracieho prístroja</w:t>
      </w:r>
      <w:r w:rsidR="00400076" w:rsidRPr="00400076">
        <w:rPr>
          <w:color w:val="000000" w:themeColor="text1"/>
        </w:rPr>
        <w:t>,</w:t>
      </w:r>
    </w:p>
    <w:p w:rsidR="00400076" w:rsidRPr="00400076" w:rsidRDefault="00243046" w:rsidP="00243046">
      <w:pPr>
        <w:spacing w:after="0"/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 xml:space="preserve">e) </w:t>
      </w:r>
      <w:r w:rsidR="00400076" w:rsidRPr="00400076">
        <w:rPr>
          <w:color w:val="000000" w:themeColor="text1"/>
        </w:rPr>
        <w:t>deň začatia prevádzkovania predajného automatu</w:t>
      </w:r>
      <w:r>
        <w:rPr>
          <w:color w:val="000000" w:themeColor="text1"/>
        </w:rPr>
        <w:t xml:space="preserve"> </w:t>
      </w:r>
      <w:r w:rsidRPr="00243046">
        <w:rPr>
          <w:color w:val="000000" w:themeColor="text1"/>
        </w:rPr>
        <w:t>alebo nevýherného hracieho prístroja</w:t>
      </w:r>
      <w:r w:rsidR="00400076" w:rsidRPr="00400076">
        <w:rPr>
          <w:color w:val="000000" w:themeColor="text1"/>
        </w:rPr>
        <w:t>,</w:t>
      </w:r>
    </w:p>
    <w:p w:rsidR="00400076" w:rsidRDefault="00243046" w:rsidP="00243046">
      <w:pPr>
        <w:spacing w:after="0"/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 xml:space="preserve">f) </w:t>
      </w:r>
      <w:r w:rsidR="00400076" w:rsidRPr="00400076">
        <w:rPr>
          <w:color w:val="000000" w:themeColor="text1"/>
        </w:rPr>
        <w:t>deň ukončenia prevádzkovania predajného automatu</w:t>
      </w:r>
      <w:r w:rsidRPr="00243046">
        <w:rPr>
          <w:color w:val="000000" w:themeColor="text1"/>
        </w:rPr>
        <w:t xml:space="preserve"> alebo nevýherného hracieho prístroja</w:t>
      </w:r>
      <w:r>
        <w:rPr>
          <w:color w:val="000000" w:themeColor="text1"/>
        </w:rPr>
        <w:t>.</w:t>
      </w:r>
    </w:p>
    <w:p w:rsidR="00243046" w:rsidRDefault="00243046" w:rsidP="00243046">
      <w:pPr>
        <w:spacing w:after="0"/>
        <w:ind w:firstLine="284"/>
        <w:jc w:val="both"/>
        <w:rPr>
          <w:color w:val="000000" w:themeColor="text1"/>
        </w:rPr>
      </w:pPr>
    </w:p>
    <w:p w:rsidR="00243046" w:rsidRDefault="00243046" w:rsidP="00243046">
      <w:pPr>
        <w:spacing w:after="0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3.</w:t>
      </w:r>
      <w:r>
        <w:rPr>
          <w:color w:val="000000" w:themeColor="text1"/>
        </w:rPr>
        <w:tab/>
      </w:r>
      <w:r w:rsidRPr="00243046">
        <w:rPr>
          <w:color w:val="000000" w:themeColor="text1"/>
        </w:rPr>
        <w:t>Daň za predajné automaty</w:t>
      </w:r>
      <w:r>
        <w:rPr>
          <w:color w:val="000000" w:themeColor="text1"/>
        </w:rPr>
        <w:t xml:space="preserve"> a/alebo nevýherné hracie prístroje</w:t>
      </w:r>
      <w:r w:rsidRPr="00243046">
        <w:rPr>
          <w:color w:val="000000" w:themeColor="text1"/>
        </w:rPr>
        <w:t xml:space="preserve"> sa vyrubuje spoločným rozhodnutím</w:t>
      </w:r>
      <w:r>
        <w:rPr>
          <w:color w:val="000000" w:themeColor="text1"/>
        </w:rPr>
        <w:t>.</w:t>
      </w:r>
    </w:p>
    <w:p w:rsidR="00243046" w:rsidRDefault="00243046" w:rsidP="00243046">
      <w:pPr>
        <w:spacing w:after="0"/>
        <w:ind w:left="284" w:hanging="284"/>
        <w:jc w:val="both"/>
        <w:rPr>
          <w:color w:val="000000" w:themeColor="text1"/>
        </w:rPr>
      </w:pPr>
    </w:p>
    <w:p w:rsidR="00C9099C" w:rsidRPr="00C9099C" w:rsidRDefault="00C9099C" w:rsidP="00C9099C">
      <w:pPr>
        <w:spacing w:after="0"/>
        <w:ind w:left="284" w:hanging="284"/>
        <w:jc w:val="center"/>
        <w:rPr>
          <w:b/>
          <w:color w:val="000000" w:themeColor="text1"/>
        </w:rPr>
      </w:pPr>
      <w:r w:rsidRPr="00C9099C">
        <w:rPr>
          <w:b/>
          <w:color w:val="000000" w:themeColor="text1"/>
        </w:rPr>
        <w:t>ŠIESTA ČASŤ</w:t>
      </w:r>
    </w:p>
    <w:p w:rsidR="00F01099" w:rsidRPr="00FB514D" w:rsidRDefault="00F01099" w:rsidP="00F01099">
      <w:pPr>
        <w:tabs>
          <w:tab w:val="left" w:pos="2715"/>
        </w:tabs>
        <w:spacing w:after="0"/>
        <w:jc w:val="center"/>
        <w:rPr>
          <w:b/>
          <w:color w:val="000000" w:themeColor="text1"/>
        </w:rPr>
      </w:pPr>
      <w:r w:rsidRPr="00FB514D">
        <w:rPr>
          <w:b/>
          <w:color w:val="000000" w:themeColor="text1"/>
        </w:rPr>
        <w:t>MIESTNY   POPLATOK   ZA   KOMUNÁLNE   ODPADY   A   DROBNÉ   STAVEBNÉ   ODPADY</w:t>
      </w:r>
    </w:p>
    <w:p w:rsidR="00F01099" w:rsidRPr="002F7FD2" w:rsidRDefault="00FB514D" w:rsidP="00F01099">
      <w:pPr>
        <w:jc w:val="center"/>
        <w:rPr>
          <w:b/>
        </w:rPr>
      </w:pPr>
      <w:r>
        <w:rPr>
          <w:b/>
        </w:rPr>
        <w:t>Čl. 1</w:t>
      </w:r>
      <w:r w:rsidR="00243046">
        <w:rPr>
          <w:b/>
        </w:rPr>
        <w:t>5</w:t>
      </w:r>
    </w:p>
    <w:p w:rsidR="00F01099" w:rsidRPr="00926082" w:rsidRDefault="00F01099" w:rsidP="00926082">
      <w:pPr>
        <w:spacing w:after="0"/>
        <w:jc w:val="both"/>
        <w:rPr>
          <w:b/>
        </w:rPr>
      </w:pPr>
      <w:r w:rsidRPr="002F7FD2">
        <w:t xml:space="preserve">Miestny poplatok za komunálne odpady a drobné stavebné odpady </w:t>
      </w:r>
      <w:r w:rsidR="00926082">
        <w:t>je upravený Všeobecne záväzným nariadením obce Macov č. 6/2023 o miestnom poplatku za komunálne odpady a drobné stavebné odpady.</w:t>
      </w:r>
    </w:p>
    <w:p w:rsidR="00F01099" w:rsidRDefault="00F01099" w:rsidP="00FB514D">
      <w:pPr>
        <w:spacing w:after="0"/>
        <w:ind w:left="284" w:hanging="284"/>
        <w:jc w:val="center"/>
        <w:rPr>
          <w:b/>
        </w:rPr>
      </w:pPr>
    </w:p>
    <w:p w:rsidR="00F01099" w:rsidRPr="003E11F9" w:rsidRDefault="00C9099C" w:rsidP="00FB514D">
      <w:pPr>
        <w:spacing w:after="0"/>
        <w:ind w:left="284" w:hanging="284"/>
        <w:jc w:val="center"/>
        <w:rPr>
          <w:b/>
        </w:rPr>
      </w:pPr>
      <w:r>
        <w:rPr>
          <w:b/>
        </w:rPr>
        <w:t>Čl. 16</w:t>
      </w:r>
    </w:p>
    <w:p w:rsidR="00F01099" w:rsidRPr="003E11F9" w:rsidRDefault="00F01099" w:rsidP="00FB514D">
      <w:pPr>
        <w:spacing w:after="0"/>
        <w:ind w:left="284" w:hanging="284"/>
        <w:jc w:val="center"/>
        <w:rPr>
          <w:b/>
        </w:rPr>
      </w:pPr>
      <w:r w:rsidRPr="003E11F9">
        <w:rPr>
          <w:b/>
        </w:rPr>
        <w:t>Záverečné ustanovenia</w:t>
      </w:r>
    </w:p>
    <w:p w:rsidR="00F01099" w:rsidRDefault="00F01099" w:rsidP="00FB514D">
      <w:pPr>
        <w:spacing w:after="0"/>
        <w:ind w:left="284" w:hanging="284"/>
        <w:jc w:val="both"/>
      </w:pPr>
    </w:p>
    <w:p w:rsidR="00F01099" w:rsidRDefault="00F01099" w:rsidP="00FB514D">
      <w:pPr>
        <w:pStyle w:val="Odsekzoznamu"/>
        <w:numPr>
          <w:ilvl w:val="0"/>
          <w:numId w:val="22"/>
        </w:numPr>
        <w:spacing w:after="0"/>
        <w:ind w:left="284" w:hanging="284"/>
        <w:jc w:val="both"/>
      </w:pPr>
      <w:r>
        <w:lastRenderedPageBreak/>
        <w:t>Pokiaľ v tomto všeobecne záväznom nariadení nie je podrobnejšia úprava, odkazuje sa na zákon o miestnych daniach a zákon č. 5</w:t>
      </w:r>
      <w:r w:rsidR="00E95438">
        <w:t>63</w:t>
      </w:r>
      <w:r>
        <w:t>/2</w:t>
      </w:r>
      <w:r w:rsidR="00E95438">
        <w:t>009</w:t>
      </w:r>
      <w:r>
        <w:t xml:space="preserve"> Z.</w:t>
      </w:r>
      <w:r w:rsidR="00E95438">
        <w:t xml:space="preserve"> z. </w:t>
      </w:r>
      <w:r>
        <w:t xml:space="preserve">o správe daní </w:t>
      </w:r>
      <w:r w:rsidR="00E95438">
        <w:t>(daňový poriadok) a o zmene a doplnení niektorých zákonov v znení neskorších predpisov</w:t>
      </w:r>
      <w:r>
        <w:t>.</w:t>
      </w:r>
    </w:p>
    <w:p w:rsidR="00F01099" w:rsidRDefault="00F01099" w:rsidP="00FB514D">
      <w:pPr>
        <w:spacing w:after="0"/>
        <w:ind w:left="284" w:hanging="284"/>
        <w:jc w:val="both"/>
      </w:pPr>
    </w:p>
    <w:p w:rsidR="00F01099" w:rsidRDefault="00F01099" w:rsidP="00FB514D">
      <w:pPr>
        <w:pStyle w:val="Odsekzoznamu"/>
        <w:numPr>
          <w:ilvl w:val="0"/>
          <w:numId w:val="22"/>
        </w:numPr>
        <w:spacing w:after="0"/>
        <w:ind w:left="284" w:hanging="284"/>
        <w:jc w:val="both"/>
      </w:pPr>
      <w:r>
        <w:t>V </w:t>
      </w:r>
      <w:r w:rsidR="00E95438">
        <w:t>osobitných</w:t>
      </w:r>
      <w:r>
        <w:t xml:space="preserve"> prípadoch vo veciach dane z nehnuteľnosti rozhoduje vždy starosta obce ako príslušný orgán podľa § 13 zák</w:t>
      </w:r>
      <w:r w:rsidR="00E95438">
        <w:t xml:space="preserve">ona </w:t>
      </w:r>
      <w:r>
        <w:t>č. 369/1990 Zb. o obecnom zriadení v znení neskorších predpisov.</w:t>
      </w:r>
    </w:p>
    <w:p w:rsidR="00F01099" w:rsidRDefault="00F01099" w:rsidP="00FB514D">
      <w:pPr>
        <w:pStyle w:val="Odsekzoznamu"/>
        <w:ind w:left="284" w:hanging="284"/>
        <w:jc w:val="both"/>
      </w:pPr>
    </w:p>
    <w:p w:rsidR="00F01099" w:rsidRDefault="00F01099" w:rsidP="00E95438">
      <w:pPr>
        <w:pStyle w:val="Odsekzoznamu"/>
        <w:numPr>
          <w:ilvl w:val="0"/>
          <w:numId w:val="22"/>
        </w:numPr>
        <w:spacing w:after="0"/>
        <w:ind w:left="284" w:hanging="284"/>
        <w:jc w:val="both"/>
      </w:pPr>
      <w:r>
        <w:t xml:space="preserve">Týmto VZN sa ruší  VZN </w:t>
      </w:r>
      <w:r w:rsidR="00E95438" w:rsidRPr="00E95438">
        <w:t>o podmienkach určovania a vyberania miestnych daní a miestneho poplatku za komunálne odpady a drobné stavebné odpady</w:t>
      </w:r>
      <w:r w:rsidR="00E95438">
        <w:t xml:space="preserve"> </w:t>
      </w:r>
      <w:r>
        <w:t xml:space="preserve">č. </w:t>
      </w:r>
      <w:r w:rsidR="00E95438">
        <w:t>1/2014</w:t>
      </w:r>
      <w:r>
        <w:t xml:space="preserve"> zo dňa </w:t>
      </w:r>
      <w:r w:rsidR="00E95438">
        <w:t>4</w:t>
      </w:r>
      <w:r>
        <w:t>.12.201</w:t>
      </w:r>
      <w:r w:rsidR="00E95438">
        <w:t>4</w:t>
      </w:r>
      <w:r w:rsidR="000147B7">
        <w:t xml:space="preserve"> v znení dodatku označenom ako dodatok č. 1/2018.</w:t>
      </w:r>
    </w:p>
    <w:p w:rsidR="005A6773" w:rsidRDefault="005A6773" w:rsidP="005A6773">
      <w:pPr>
        <w:pStyle w:val="Odsekzoznamu"/>
        <w:spacing w:after="0"/>
        <w:ind w:left="284"/>
        <w:jc w:val="both"/>
      </w:pPr>
    </w:p>
    <w:p w:rsidR="005A6773" w:rsidRDefault="005A6773" w:rsidP="005A6773">
      <w:pPr>
        <w:pStyle w:val="Odsekzoznamu"/>
        <w:numPr>
          <w:ilvl w:val="0"/>
          <w:numId w:val="22"/>
        </w:numPr>
        <w:spacing w:after="0"/>
        <w:ind w:left="284" w:hanging="284"/>
        <w:jc w:val="both"/>
      </w:pPr>
      <w:r w:rsidRPr="005A6773">
        <w:t xml:space="preserve">Toto  všeobecne záväzné nariadenie bolo schválené Obecným zastupiteľstvom obce </w:t>
      </w:r>
      <w:r>
        <w:t>Macov</w:t>
      </w:r>
      <w:r w:rsidRPr="005A6773">
        <w:t xml:space="preserve"> dňa   </w:t>
      </w:r>
      <w:r>
        <w:t>........... 2024</w:t>
      </w:r>
      <w:r w:rsidRPr="005A6773">
        <w:t xml:space="preserve"> uznesením  </w:t>
      </w:r>
      <w:r>
        <w:t>č. ../2024.</w:t>
      </w:r>
    </w:p>
    <w:p w:rsidR="00F01099" w:rsidRDefault="00F01099" w:rsidP="00FB514D">
      <w:pPr>
        <w:pStyle w:val="Odsekzoznamu"/>
        <w:ind w:left="284" w:hanging="284"/>
        <w:jc w:val="both"/>
      </w:pPr>
    </w:p>
    <w:p w:rsidR="00F01099" w:rsidRDefault="005A6773" w:rsidP="00FB514D">
      <w:pPr>
        <w:pStyle w:val="Odsekzoznamu"/>
        <w:numPr>
          <w:ilvl w:val="0"/>
          <w:numId w:val="22"/>
        </w:numPr>
        <w:spacing w:after="0"/>
        <w:ind w:left="284" w:hanging="284"/>
        <w:jc w:val="both"/>
      </w:pPr>
      <w:r>
        <w:t>Toto v</w:t>
      </w:r>
      <w:r w:rsidR="00F01099">
        <w:t>šeobecne záväzné nariadenia nadobúda účinnosť dňom  01.01.20</w:t>
      </w:r>
      <w:r>
        <w:t>2</w:t>
      </w:r>
      <w:r w:rsidR="00F01099">
        <w:t>5.</w:t>
      </w:r>
    </w:p>
    <w:p w:rsidR="00F01099" w:rsidRDefault="00F01099" w:rsidP="00FB514D">
      <w:pPr>
        <w:pStyle w:val="Odsekzoznamu"/>
        <w:ind w:left="284" w:hanging="284"/>
        <w:jc w:val="both"/>
      </w:pPr>
    </w:p>
    <w:p w:rsidR="00132DFF" w:rsidRDefault="00132DFF" w:rsidP="00FB514D">
      <w:pPr>
        <w:pStyle w:val="Odsekzoznamu"/>
        <w:ind w:left="284" w:hanging="284"/>
        <w:jc w:val="both"/>
      </w:pPr>
    </w:p>
    <w:p w:rsidR="00132DFF" w:rsidRPr="00132DFF" w:rsidRDefault="00132DFF" w:rsidP="00132DFF">
      <w:pPr>
        <w:spacing w:after="0"/>
        <w:ind w:left="5948"/>
        <w:jc w:val="both"/>
      </w:pPr>
      <w:r w:rsidRPr="00132DFF">
        <w:t>Mgr. Ľubomír Baka</w:t>
      </w:r>
    </w:p>
    <w:p w:rsidR="00F01099" w:rsidRDefault="00132DFF" w:rsidP="00132DFF">
      <w:pPr>
        <w:spacing w:after="0"/>
        <w:ind w:left="284" w:hanging="284"/>
        <w:jc w:val="both"/>
      </w:pPr>
      <w:r w:rsidRPr="00132DFF">
        <w:t xml:space="preserve">                                                                                        </w:t>
      </w:r>
      <w:r w:rsidRPr="00132DFF">
        <w:tab/>
      </w:r>
      <w:r w:rsidRPr="00132DFF">
        <w:tab/>
        <w:t xml:space="preserve">      </w:t>
      </w:r>
      <w:r>
        <w:t xml:space="preserve">   </w:t>
      </w:r>
      <w:r w:rsidRPr="00132DFF">
        <w:t xml:space="preserve"> starosta obce</w:t>
      </w:r>
    </w:p>
    <w:p w:rsidR="00F01099" w:rsidRDefault="00F01099" w:rsidP="00FB514D">
      <w:pPr>
        <w:spacing w:after="0"/>
        <w:ind w:left="284" w:hanging="284"/>
        <w:jc w:val="both"/>
      </w:pPr>
    </w:p>
    <w:p w:rsidR="00F01099" w:rsidRDefault="00F01099" w:rsidP="00FB514D">
      <w:pPr>
        <w:spacing w:after="0"/>
        <w:ind w:left="284" w:hanging="284"/>
        <w:jc w:val="both"/>
      </w:pPr>
      <w:r>
        <w:t xml:space="preserve">V Macove, dňa </w:t>
      </w:r>
      <w:r w:rsidR="00884358">
        <w:t>.............202</w:t>
      </w:r>
      <w:r>
        <w:t>4</w:t>
      </w:r>
    </w:p>
    <w:p w:rsidR="00F01099" w:rsidRDefault="00F01099" w:rsidP="00FB514D">
      <w:pPr>
        <w:spacing w:after="0"/>
        <w:ind w:left="284" w:hanging="284"/>
        <w:jc w:val="both"/>
      </w:pPr>
    </w:p>
    <w:p w:rsidR="00132DFF" w:rsidRPr="00132DFF" w:rsidRDefault="00132DFF" w:rsidP="00132DFF">
      <w:pPr>
        <w:spacing w:after="0"/>
        <w:ind w:left="284" w:hanging="284"/>
        <w:jc w:val="both"/>
      </w:pPr>
      <w:r w:rsidRPr="00132DFF">
        <w:t xml:space="preserve">Návrh VZN č. </w:t>
      </w:r>
      <w:r>
        <w:t>..</w:t>
      </w:r>
      <w:r w:rsidRPr="00132DFF">
        <w:t>/20</w:t>
      </w:r>
      <w:r>
        <w:t>2</w:t>
      </w:r>
      <w:r w:rsidRPr="00132DFF">
        <w:t xml:space="preserve">4 vyvesený na úradnej tabuli dňa: </w:t>
      </w:r>
    </w:p>
    <w:p w:rsidR="00132DFF" w:rsidRPr="00132DFF" w:rsidRDefault="00132DFF" w:rsidP="00132DFF">
      <w:pPr>
        <w:spacing w:after="0"/>
        <w:ind w:left="284" w:hanging="284"/>
        <w:jc w:val="both"/>
      </w:pPr>
      <w:r w:rsidRPr="00132DFF">
        <w:t>Zvesené z úradnej tabule dňa:</w:t>
      </w:r>
    </w:p>
    <w:p w:rsidR="00F01099" w:rsidRDefault="00F01099" w:rsidP="00FB514D">
      <w:pPr>
        <w:spacing w:after="0"/>
        <w:ind w:left="284" w:hanging="284"/>
        <w:jc w:val="both"/>
      </w:pPr>
      <w:bookmarkStart w:id="0" w:name="_GoBack"/>
      <w:bookmarkEnd w:id="0"/>
    </w:p>
    <w:p w:rsidR="00F01099" w:rsidRDefault="00F01099" w:rsidP="00FB514D">
      <w:pPr>
        <w:spacing w:after="0"/>
        <w:ind w:left="284" w:hanging="284"/>
        <w:jc w:val="both"/>
      </w:pPr>
    </w:p>
    <w:p w:rsidR="00F01099" w:rsidRDefault="00884358" w:rsidP="00FB514D">
      <w:pPr>
        <w:spacing w:after="0"/>
        <w:ind w:left="284" w:hanging="28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1099" w:rsidRDefault="00F01099" w:rsidP="00FB514D">
      <w:pPr>
        <w:spacing w:after="0"/>
        <w:ind w:left="284" w:hanging="284"/>
        <w:jc w:val="both"/>
      </w:pPr>
    </w:p>
    <w:p w:rsidR="00F01099" w:rsidRDefault="00F01099" w:rsidP="00FB514D">
      <w:pPr>
        <w:spacing w:after="0"/>
        <w:ind w:left="284" w:hanging="284"/>
        <w:jc w:val="both"/>
      </w:pPr>
      <w:r>
        <w:t xml:space="preserve">  </w:t>
      </w:r>
    </w:p>
    <w:p w:rsidR="00F01099" w:rsidRDefault="00F01099" w:rsidP="00884358">
      <w:pPr>
        <w:tabs>
          <w:tab w:val="left" w:pos="5640"/>
        </w:tabs>
        <w:spacing w:after="0"/>
        <w:ind w:left="284" w:hanging="284"/>
        <w:jc w:val="both"/>
      </w:pPr>
      <w:r>
        <w:tab/>
      </w:r>
    </w:p>
    <w:p w:rsidR="00F01099" w:rsidRDefault="00F01099" w:rsidP="00F01099">
      <w:pPr>
        <w:tabs>
          <w:tab w:val="left" w:pos="5640"/>
        </w:tabs>
        <w:spacing w:line="240" w:lineRule="auto"/>
        <w:jc w:val="both"/>
      </w:pPr>
    </w:p>
    <w:p w:rsidR="00F01099" w:rsidRDefault="00F01099" w:rsidP="00F01099">
      <w:pPr>
        <w:tabs>
          <w:tab w:val="left" w:pos="5640"/>
        </w:tabs>
        <w:spacing w:line="240" w:lineRule="auto"/>
        <w:jc w:val="both"/>
      </w:pPr>
    </w:p>
    <w:p w:rsidR="00F01099" w:rsidRDefault="00F01099" w:rsidP="00F01099">
      <w:pPr>
        <w:tabs>
          <w:tab w:val="left" w:pos="5640"/>
        </w:tabs>
        <w:spacing w:line="240" w:lineRule="auto"/>
        <w:jc w:val="both"/>
      </w:pPr>
    </w:p>
    <w:p w:rsidR="00F01099" w:rsidRDefault="00F01099" w:rsidP="00F01099">
      <w:pPr>
        <w:tabs>
          <w:tab w:val="left" w:pos="5640"/>
        </w:tabs>
        <w:spacing w:line="240" w:lineRule="auto"/>
        <w:jc w:val="both"/>
      </w:pPr>
    </w:p>
    <w:p w:rsidR="00F01099" w:rsidRDefault="00F01099" w:rsidP="00F01099">
      <w:pPr>
        <w:tabs>
          <w:tab w:val="left" w:pos="5640"/>
        </w:tabs>
        <w:spacing w:line="240" w:lineRule="auto"/>
        <w:jc w:val="both"/>
      </w:pPr>
    </w:p>
    <w:p w:rsidR="00F01099" w:rsidRDefault="00F01099" w:rsidP="00F01099">
      <w:pPr>
        <w:tabs>
          <w:tab w:val="left" w:pos="5640"/>
        </w:tabs>
        <w:spacing w:line="240" w:lineRule="auto"/>
        <w:jc w:val="both"/>
      </w:pPr>
    </w:p>
    <w:p w:rsidR="00F01099" w:rsidRDefault="00F01099" w:rsidP="00F01099">
      <w:pPr>
        <w:tabs>
          <w:tab w:val="left" w:pos="5640"/>
        </w:tabs>
        <w:spacing w:line="240" w:lineRule="auto"/>
        <w:jc w:val="both"/>
      </w:pPr>
    </w:p>
    <w:p w:rsidR="00F01099" w:rsidRDefault="00F01099" w:rsidP="00F01099">
      <w:pPr>
        <w:tabs>
          <w:tab w:val="left" w:pos="5640"/>
        </w:tabs>
        <w:spacing w:line="240" w:lineRule="auto"/>
        <w:jc w:val="both"/>
      </w:pPr>
    </w:p>
    <w:p w:rsidR="00F01099" w:rsidRDefault="00F01099" w:rsidP="00F01099">
      <w:pPr>
        <w:tabs>
          <w:tab w:val="left" w:pos="5640"/>
        </w:tabs>
        <w:spacing w:line="240" w:lineRule="auto"/>
        <w:jc w:val="both"/>
      </w:pPr>
    </w:p>
    <w:p w:rsidR="00F01099" w:rsidRDefault="00F01099" w:rsidP="00F01099">
      <w:pPr>
        <w:tabs>
          <w:tab w:val="left" w:pos="5640"/>
        </w:tabs>
        <w:spacing w:line="240" w:lineRule="auto"/>
        <w:jc w:val="both"/>
      </w:pPr>
    </w:p>
    <w:p w:rsidR="00F01099" w:rsidRDefault="00F01099" w:rsidP="00F01099">
      <w:pPr>
        <w:tabs>
          <w:tab w:val="left" w:pos="5640"/>
        </w:tabs>
        <w:spacing w:line="240" w:lineRule="auto"/>
        <w:jc w:val="both"/>
      </w:pPr>
    </w:p>
    <w:p w:rsidR="00F01099" w:rsidRDefault="00F01099" w:rsidP="00F01099">
      <w:pPr>
        <w:tabs>
          <w:tab w:val="left" w:pos="5640"/>
        </w:tabs>
        <w:spacing w:line="240" w:lineRule="auto"/>
        <w:jc w:val="both"/>
      </w:pPr>
    </w:p>
    <w:p w:rsidR="00F01099" w:rsidRDefault="00F01099" w:rsidP="00F01099">
      <w:pPr>
        <w:tabs>
          <w:tab w:val="left" w:pos="5640"/>
        </w:tabs>
        <w:spacing w:line="240" w:lineRule="auto"/>
        <w:jc w:val="both"/>
      </w:pPr>
    </w:p>
    <w:p w:rsidR="000F6260" w:rsidRDefault="000F6260"/>
    <w:sectPr w:rsidR="000F6260" w:rsidSect="00CE1D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0D5" w:rsidRDefault="00DF20D5" w:rsidP="00170558">
      <w:pPr>
        <w:spacing w:after="0" w:line="240" w:lineRule="auto"/>
      </w:pPr>
      <w:r>
        <w:separator/>
      </w:r>
    </w:p>
  </w:endnote>
  <w:endnote w:type="continuationSeparator" w:id="0">
    <w:p w:rsidR="00DF20D5" w:rsidRDefault="00DF20D5" w:rsidP="0017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558" w:rsidRDefault="00170558">
    <w:pPr>
      <w:pStyle w:val="Pta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fldSimple w:instr=" PAGE   \* MERGEFORMAT ">
      <w:r w:rsidRPr="00170558">
        <w:rPr>
          <w:rFonts w:asciiTheme="majorHAnsi" w:hAnsiTheme="majorHAnsi"/>
          <w:noProof/>
        </w:rPr>
        <w:t>5</w:t>
      </w:r>
    </w:fldSimple>
  </w:p>
  <w:p w:rsidR="00170558" w:rsidRDefault="00170558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0D5" w:rsidRDefault="00DF20D5" w:rsidP="00170558">
      <w:pPr>
        <w:spacing w:after="0" w:line="240" w:lineRule="auto"/>
      </w:pPr>
      <w:r>
        <w:separator/>
      </w:r>
    </w:p>
  </w:footnote>
  <w:footnote w:type="continuationSeparator" w:id="0">
    <w:p w:rsidR="00DF20D5" w:rsidRDefault="00DF20D5" w:rsidP="00170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B47"/>
    <w:multiLevelType w:val="hybridMultilevel"/>
    <w:tmpl w:val="D6D66D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44CA6"/>
    <w:multiLevelType w:val="hybridMultilevel"/>
    <w:tmpl w:val="2DAEE7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814B8"/>
    <w:multiLevelType w:val="hybridMultilevel"/>
    <w:tmpl w:val="5D482B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73BAD"/>
    <w:multiLevelType w:val="hybridMultilevel"/>
    <w:tmpl w:val="2F8EC3F0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3973F7"/>
    <w:multiLevelType w:val="hybridMultilevel"/>
    <w:tmpl w:val="559816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1384F"/>
    <w:multiLevelType w:val="hybridMultilevel"/>
    <w:tmpl w:val="AAF29C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C4CD2"/>
    <w:multiLevelType w:val="multilevel"/>
    <w:tmpl w:val="C582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EF210B"/>
    <w:multiLevelType w:val="hybridMultilevel"/>
    <w:tmpl w:val="5D6682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36CD6"/>
    <w:multiLevelType w:val="hybridMultilevel"/>
    <w:tmpl w:val="C0A633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F3C42"/>
    <w:multiLevelType w:val="hybridMultilevel"/>
    <w:tmpl w:val="D024A0AE"/>
    <w:lvl w:ilvl="0" w:tplc="44D4F6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441651"/>
    <w:multiLevelType w:val="hybridMultilevel"/>
    <w:tmpl w:val="FFA62E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C2A83"/>
    <w:multiLevelType w:val="hybridMultilevel"/>
    <w:tmpl w:val="1876D3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E4352D"/>
    <w:multiLevelType w:val="hybridMultilevel"/>
    <w:tmpl w:val="99B43198"/>
    <w:lvl w:ilvl="0" w:tplc="041B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>
    <w:nsid w:val="59834798"/>
    <w:multiLevelType w:val="hybridMultilevel"/>
    <w:tmpl w:val="A31CFE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04B8E"/>
    <w:multiLevelType w:val="hybridMultilevel"/>
    <w:tmpl w:val="CD48B706"/>
    <w:lvl w:ilvl="0" w:tplc="E5E07532">
      <w:start w:val="1"/>
      <w:numFmt w:val="lowerLetter"/>
      <w:lvlText w:val="%1)"/>
      <w:lvlJc w:val="left"/>
      <w:pPr>
        <w:ind w:left="1530" w:hanging="360"/>
      </w:pPr>
      <w:rPr>
        <w:rFonts w:ascii="Calibri" w:eastAsia="Calibri" w:hAnsi="Calibri" w:cs="Times New Roman"/>
      </w:rPr>
    </w:lvl>
    <w:lvl w:ilvl="1" w:tplc="041B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>
    <w:nsid w:val="5D2D481B"/>
    <w:multiLevelType w:val="hybridMultilevel"/>
    <w:tmpl w:val="90A8EA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CA59F9"/>
    <w:multiLevelType w:val="hybridMultilevel"/>
    <w:tmpl w:val="E0604FD0"/>
    <w:lvl w:ilvl="0" w:tplc="041B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7">
    <w:nsid w:val="5FA328E2"/>
    <w:multiLevelType w:val="hybridMultilevel"/>
    <w:tmpl w:val="8A3A33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553245"/>
    <w:multiLevelType w:val="hybridMultilevel"/>
    <w:tmpl w:val="6AFE00C4"/>
    <w:lvl w:ilvl="0" w:tplc="041B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>
    <w:nsid w:val="62F355EB"/>
    <w:multiLevelType w:val="hybridMultilevel"/>
    <w:tmpl w:val="DDB2845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C500BF"/>
    <w:multiLevelType w:val="hybridMultilevel"/>
    <w:tmpl w:val="B27CDC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EC3205"/>
    <w:multiLevelType w:val="hybridMultilevel"/>
    <w:tmpl w:val="F9806E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F922CC"/>
    <w:multiLevelType w:val="hybridMultilevel"/>
    <w:tmpl w:val="07DCFA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006080"/>
    <w:multiLevelType w:val="hybridMultilevel"/>
    <w:tmpl w:val="B8FE87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57744D"/>
    <w:multiLevelType w:val="hybridMultilevel"/>
    <w:tmpl w:val="B914C7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91145"/>
    <w:multiLevelType w:val="hybridMultilevel"/>
    <w:tmpl w:val="00BA20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CA142E"/>
    <w:multiLevelType w:val="hybridMultilevel"/>
    <w:tmpl w:val="50B82DA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16"/>
  </w:num>
  <w:num w:numId="4">
    <w:abstractNumId w:val="21"/>
  </w:num>
  <w:num w:numId="5">
    <w:abstractNumId w:val="7"/>
  </w:num>
  <w:num w:numId="6">
    <w:abstractNumId w:val="17"/>
  </w:num>
  <w:num w:numId="7">
    <w:abstractNumId w:val="23"/>
  </w:num>
  <w:num w:numId="8">
    <w:abstractNumId w:val="0"/>
  </w:num>
  <w:num w:numId="9">
    <w:abstractNumId w:val="14"/>
  </w:num>
  <w:num w:numId="10">
    <w:abstractNumId w:val="13"/>
  </w:num>
  <w:num w:numId="11">
    <w:abstractNumId w:val="8"/>
  </w:num>
  <w:num w:numId="12">
    <w:abstractNumId w:val="4"/>
  </w:num>
  <w:num w:numId="13">
    <w:abstractNumId w:val="1"/>
  </w:num>
  <w:num w:numId="14">
    <w:abstractNumId w:val="11"/>
  </w:num>
  <w:num w:numId="15">
    <w:abstractNumId w:val="2"/>
  </w:num>
  <w:num w:numId="16">
    <w:abstractNumId w:val="12"/>
  </w:num>
  <w:num w:numId="17">
    <w:abstractNumId w:val="18"/>
  </w:num>
  <w:num w:numId="18">
    <w:abstractNumId w:val="15"/>
  </w:num>
  <w:num w:numId="19">
    <w:abstractNumId w:val="22"/>
  </w:num>
  <w:num w:numId="20">
    <w:abstractNumId w:val="25"/>
  </w:num>
  <w:num w:numId="21">
    <w:abstractNumId w:val="20"/>
  </w:num>
  <w:num w:numId="22">
    <w:abstractNumId w:val="5"/>
  </w:num>
  <w:num w:numId="23">
    <w:abstractNumId w:val="9"/>
  </w:num>
  <w:num w:numId="24">
    <w:abstractNumId w:val="19"/>
  </w:num>
  <w:num w:numId="25">
    <w:abstractNumId w:val="26"/>
  </w:num>
  <w:num w:numId="26">
    <w:abstractNumId w:val="3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1099"/>
    <w:rsid w:val="00002DF0"/>
    <w:rsid w:val="000147B7"/>
    <w:rsid w:val="000D7319"/>
    <w:rsid w:val="000F6260"/>
    <w:rsid w:val="00132DFF"/>
    <w:rsid w:val="0014006D"/>
    <w:rsid w:val="00170558"/>
    <w:rsid w:val="001762CA"/>
    <w:rsid w:val="00243046"/>
    <w:rsid w:val="00250754"/>
    <w:rsid w:val="002E4901"/>
    <w:rsid w:val="003606B1"/>
    <w:rsid w:val="0037081C"/>
    <w:rsid w:val="0039503F"/>
    <w:rsid w:val="003D631F"/>
    <w:rsid w:val="00400076"/>
    <w:rsid w:val="0041620B"/>
    <w:rsid w:val="00487C35"/>
    <w:rsid w:val="004A04A2"/>
    <w:rsid w:val="004B7341"/>
    <w:rsid w:val="004E2831"/>
    <w:rsid w:val="00533BB7"/>
    <w:rsid w:val="005A6773"/>
    <w:rsid w:val="005D0362"/>
    <w:rsid w:val="00656DCE"/>
    <w:rsid w:val="006C1658"/>
    <w:rsid w:val="007718F1"/>
    <w:rsid w:val="0083250F"/>
    <w:rsid w:val="00884358"/>
    <w:rsid w:val="0089290D"/>
    <w:rsid w:val="008E0545"/>
    <w:rsid w:val="00926082"/>
    <w:rsid w:val="00930918"/>
    <w:rsid w:val="0094275D"/>
    <w:rsid w:val="00964124"/>
    <w:rsid w:val="00967AD1"/>
    <w:rsid w:val="00A40157"/>
    <w:rsid w:val="00B23C44"/>
    <w:rsid w:val="00B269F2"/>
    <w:rsid w:val="00C176C1"/>
    <w:rsid w:val="00C43F2D"/>
    <w:rsid w:val="00C9099C"/>
    <w:rsid w:val="00CE1DEA"/>
    <w:rsid w:val="00D031E7"/>
    <w:rsid w:val="00D23CF5"/>
    <w:rsid w:val="00D32D20"/>
    <w:rsid w:val="00DF20D5"/>
    <w:rsid w:val="00E44E93"/>
    <w:rsid w:val="00E95438"/>
    <w:rsid w:val="00EC4C47"/>
    <w:rsid w:val="00EC5766"/>
    <w:rsid w:val="00EC5CC8"/>
    <w:rsid w:val="00EF0B8F"/>
    <w:rsid w:val="00F01099"/>
    <w:rsid w:val="00FB514D"/>
    <w:rsid w:val="00FB5C9D"/>
    <w:rsid w:val="00FC3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010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0109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C3E18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17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7055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17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70558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0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0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cumaco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Sociálna poisťovňa</Company>
  <LinksUpToDate>false</LinksUpToDate>
  <CharactersWithSpaces>13029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 SP</dc:creator>
  <cp:lastModifiedBy>Uživatel systému Windows</cp:lastModifiedBy>
  <cp:revision>2</cp:revision>
  <cp:lastPrinted>2024-09-04T08:32:00Z</cp:lastPrinted>
  <dcterms:created xsi:type="dcterms:W3CDTF">2024-09-04T08:34:00Z</dcterms:created>
  <dcterms:modified xsi:type="dcterms:W3CDTF">2024-09-04T08:34:00Z</dcterms:modified>
</cp:coreProperties>
</file>